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16888" w:rsidRDefault="00416888">
      <w:pPr>
        <w:adjustRightInd w:val="0"/>
        <w:snapToGrid w:val="0"/>
        <w:jc w:val="center"/>
        <w:rPr>
          <w:rFonts w:eastAsiaTheme="minorEastAsia"/>
          <w:sz w:val="38"/>
          <w:szCs w:val="28"/>
        </w:rPr>
      </w:pPr>
    </w:p>
    <w:p w:rsidR="00416888" w:rsidRDefault="007E4EA1">
      <w:pPr>
        <w:adjustRightInd w:val="0"/>
        <w:snapToGrid w:val="0"/>
        <w:jc w:val="center"/>
        <w:rPr>
          <w:rFonts w:eastAsiaTheme="minorEastAsia"/>
          <w:sz w:val="38"/>
          <w:szCs w:val="28"/>
        </w:rPr>
      </w:pPr>
      <w:r>
        <w:rPr>
          <w:rFonts w:eastAsiaTheme="minorEastAsia"/>
          <w:sz w:val="38"/>
          <w:szCs w:val="28"/>
        </w:rPr>
        <w:t>山东大学能源与动力工程专业</w:t>
      </w:r>
    </w:p>
    <w:p w:rsidR="00416888" w:rsidRDefault="007E4EA1">
      <w:pPr>
        <w:adjustRightInd w:val="0"/>
        <w:snapToGrid w:val="0"/>
        <w:jc w:val="center"/>
        <w:rPr>
          <w:rFonts w:eastAsiaTheme="minorEastAsia"/>
          <w:sz w:val="38"/>
          <w:szCs w:val="28"/>
        </w:rPr>
      </w:pPr>
      <w:r>
        <w:rPr>
          <w:rFonts w:eastAsiaTheme="minorEastAsia"/>
          <w:sz w:val="38"/>
          <w:szCs w:val="28"/>
        </w:rPr>
        <w:t>人才培养状况年度报告</w:t>
      </w:r>
      <w:r>
        <w:rPr>
          <w:rFonts w:eastAsiaTheme="minorEastAsia"/>
          <w:sz w:val="38"/>
          <w:szCs w:val="28"/>
        </w:rPr>
        <w:t>(2016</w:t>
      </w:r>
      <w:r>
        <w:rPr>
          <w:rFonts w:eastAsiaTheme="minorEastAsia"/>
          <w:sz w:val="38"/>
          <w:szCs w:val="28"/>
        </w:rPr>
        <w:t>年</w:t>
      </w:r>
      <w:r>
        <w:rPr>
          <w:rFonts w:eastAsiaTheme="minorEastAsia"/>
          <w:sz w:val="38"/>
          <w:szCs w:val="28"/>
        </w:rPr>
        <w:t>)</w:t>
      </w:r>
    </w:p>
    <w:p w:rsidR="00416888" w:rsidRDefault="00416888">
      <w:pPr>
        <w:adjustRightInd w:val="0"/>
        <w:snapToGrid w:val="0"/>
        <w:spacing w:before="100" w:beforeAutospacing="1" w:after="100" w:afterAutospacing="1"/>
        <w:ind w:firstLineChars="200" w:firstLine="560"/>
        <w:rPr>
          <w:rFonts w:eastAsiaTheme="minorEastAsia"/>
          <w:sz w:val="28"/>
        </w:rPr>
      </w:pPr>
    </w:p>
    <w:p w:rsidR="00416888" w:rsidRDefault="007E4EA1">
      <w:pPr>
        <w:adjustRightInd w:val="0"/>
        <w:snapToGrid w:val="0"/>
        <w:spacing w:before="100" w:beforeAutospacing="1" w:after="100" w:afterAutospacing="1"/>
        <w:ind w:firstLineChars="200" w:firstLine="562"/>
        <w:rPr>
          <w:rFonts w:eastAsiaTheme="minorEastAsia"/>
          <w:b/>
          <w:bCs/>
          <w:sz w:val="28"/>
        </w:rPr>
      </w:pPr>
      <w:r>
        <w:rPr>
          <w:rFonts w:eastAsiaTheme="minorEastAsia"/>
          <w:b/>
          <w:bCs/>
          <w:sz w:val="28"/>
        </w:rPr>
        <w:t>一、人才培养目标</w:t>
      </w:r>
    </w:p>
    <w:p w:rsidR="00416888" w:rsidRDefault="007E4EA1" w:rsidP="00B000AA">
      <w:pPr>
        <w:spacing w:beforeLines="50" w:line="360" w:lineRule="auto"/>
        <w:ind w:firstLineChars="196" w:firstLine="470"/>
        <w:rPr>
          <w:rFonts w:eastAsiaTheme="minorEastAsia"/>
          <w:sz w:val="24"/>
        </w:rPr>
      </w:pPr>
      <w:r>
        <w:rPr>
          <w:rFonts w:eastAsiaTheme="minorEastAsia"/>
          <w:sz w:val="24"/>
        </w:rPr>
        <w:t>能源与动力工程专业致力于培养具备电厂热能动力、热工过程自动化、热力发动机、热能工程、制冷及低温工程等专业方向相关的宽厚基础理论、系统掌握能源高效转化与洁净利用、能源动力装置与系统等方面专业知识，能从事能源动力等领域的科学研究、技术开发、设计制造、运行控制、教学、管理等工作，富有社会责任感，具有创新精神、工程实践能力和竞争意识的复合型高级工程技术人才。</w:t>
      </w:r>
    </w:p>
    <w:p w:rsidR="00416888" w:rsidRDefault="007E4EA1">
      <w:pPr>
        <w:adjustRightInd w:val="0"/>
        <w:snapToGrid w:val="0"/>
        <w:spacing w:before="100" w:beforeAutospacing="1" w:after="100" w:afterAutospacing="1"/>
        <w:ind w:firstLineChars="200" w:firstLine="562"/>
        <w:rPr>
          <w:rFonts w:eastAsiaTheme="minorEastAsia"/>
          <w:b/>
          <w:bCs/>
          <w:sz w:val="28"/>
        </w:rPr>
      </w:pPr>
      <w:r>
        <w:rPr>
          <w:rFonts w:eastAsiaTheme="minorEastAsia"/>
          <w:b/>
          <w:bCs/>
          <w:sz w:val="28"/>
        </w:rPr>
        <w:t>二、培养能力</w:t>
      </w:r>
    </w:p>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（一）专业设置情况</w:t>
      </w:r>
    </w:p>
    <w:p w:rsidR="00416888" w:rsidRDefault="007E4EA1" w:rsidP="00B000AA">
      <w:pPr>
        <w:spacing w:beforeLines="50" w:line="360" w:lineRule="auto"/>
        <w:ind w:firstLineChars="196" w:firstLine="470"/>
        <w:rPr>
          <w:rFonts w:eastAsiaTheme="minorEastAsia"/>
          <w:sz w:val="24"/>
        </w:rPr>
      </w:pPr>
      <w:r>
        <w:rPr>
          <w:rFonts w:eastAsiaTheme="minorEastAsia"/>
          <w:sz w:val="24"/>
        </w:rPr>
        <w:t>能源与动力工程专业是全国高等教育特色专业，属山东大学设立较早的传统学科，于</w:t>
      </w:r>
      <w:r>
        <w:rPr>
          <w:rFonts w:eastAsiaTheme="minorEastAsia"/>
          <w:sz w:val="24"/>
        </w:rPr>
        <w:t>1958</w:t>
      </w:r>
      <w:r>
        <w:rPr>
          <w:rFonts w:eastAsiaTheme="minorEastAsia"/>
          <w:sz w:val="24"/>
        </w:rPr>
        <w:t>年首设</w:t>
      </w:r>
      <w:r>
        <w:rPr>
          <w:rFonts w:eastAsiaTheme="minorEastAsia"/>
          <w:sz w:val="24"/>
        </w:rPr>
        <w:t>“</w:t>
      </w:r>
      <w:r>
        <w:rPr>
          <w:rFonts w:eastAsiaTheme="minorEastAsia"/>
          <w:sz w:val="24"/>
        </w:rPr>
        <w:t>电厂热能动力</w:t>
      </w:r>
      <w:r>
        <w:rPr>
          <w:rFonts w:eastAsiaTheme="minorEastAsia"/>
          <w:sz w:val="24"/>
        </w:rPr>
        <w:t>”</w:t>
      </w:r>
      <w:r>
        <w:rPr>
          <w:rFonts w:eastAsiaTheme="minorEastAsia"/>
          <w:sz w:val="24"/>
        </w:rPr>
        <w:t>和</w:t>
      </w:r>
      <w:r>
        <w:rPr>
          <w:rFonts w:eastAsiaTheme="minorEastAsia"/>
          <w:sz w:val="24"/>
        </w:rPr>
        <w:t>“</w:t>
      </w:r>
      <w:r>
        <w:rPr>
          <w:rFonts w:eastAsiaTheme="minorEastAsia"/>
          <w:sz w:val="24"/>
        </w:rPr>
        <w:t>内燃机</w:t>
      </w:r>
      <w:r>
        <w:rPr>
          <w:rFonts w:eastAsiaTheme="minorEastAsia"/>
          <w:sz w:val="24"/>
        </w:rPr>
        <w:t>”</w:t>
      </w:r>
      <w:r>
        <w:rPr>
          <w:rFonts w:eastAsiaTheme="minorEastAsia"/>
          <w:sz w:val="24"/>
        </w:rPr>
        <w:t>两个专业。历经几代人薪火相传，能源与动力工程专业形成了</w:t>
      </w:r>
      <w:r>
        <w:rPr>
          <w:rFonts w:eastAsiaTheme="minorEastAsia"/>
          <w:sz w:val="24"/>
        </w:rPr>
        <w:t>“</w:t>
      </w:r>
      <w:r>
        <w:rPr>
          <w:rFonts w:eastAsiaTheme="minorEastAsia"/>
          <w:sz w:val="24"/>
        </w:rPr>
        <w:t>宽口径、厚基础、重实践、求创新</w:t>
      </w:r>
      <w:r>
        <w:rPr>
          <w:rFonts w:eastAsiaTheme="minorEastAsia"/>
          <w:sz w:val="24"/>
        </w:rPr>
        <w:t>”</w:t>
      </w:r>
      <w:r>
        <w:rPr>
          <w:rFonts w:eastAsiaTheme="minorEastAsia"/>
          <w:sz w:val="24"/>
        </w:rPr>
        <w:t>的专业特色，包括电厂热能动力、热工过程自动化、热力发动机、热能工程和制冷及低温工程五个专业方向。能源与动力工程专业设置多模块专业课程体系，注重培养学生的实践能力和创新意识，兼顾技术型人才和研究型人才的培养。</w:t>
      </w:r>
    </w:p>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（二）在校生规模</w:t>
      </w:r>
    </w:p>
    <w:p w:rsidR="00416888" w:rsidRDefault="007E4EA1" w:rsidP="00B000AA">
      <w:pPr>
        <w:spacing w:beforeLines="50" w:line="360" w:lineRule="auto"/>
        <w:ind w:firstLineChars="196" w:firstLine="470"/>
        <w:rPr>
          <w:rFonts w:eastAsiaTheme="minorEastAsia"/>
          <w:sz w:val="24"/>
        </w:rPr>
      </w:pPr>
      <w:r>
        <w:rPr>
          <w:rFonts w:eastAsiaTheme="minorEastAsia"/>
          <w:sz w:val="24"/>
        </w:rPr>
        <w:t>截止</w:t>
      </w:r>
      <w:r>
        <w:rPr>
          <w:rFonts w:eastAsiaTheme="minorEastAsia"/>
          <w:sz w:val="24"/>
        </w:rPr>
        <w:t xml:space="preserve"> 11</w:t>
      </w:r>
      <w:r>
        <w:rPr>
          <w:rFonts w:eastAsiaTheme="minorEastAsia"/>
          <w:sz w:val="24"/>
        </w:rPr>
        <w:t>月底，共有本科在校生</w:t>
      </w:r>
      <w:r>
        <w:rPr>
          <w:rFonts w:eastAsiaTheme="minorEastAsia"/>
          <w:sz w:val="24"/>
        </w:rPr>
        <w:t>849</w:t>
      </w:r>
      <w:r>
        <w:rPr>
          <w:rFonts w:eastAsiaTheme="minorEastAsia"/>
          <w:sz w:val="24"/>
        </w:rPr>
        <w:t>人。</w:t>
      </w:r>
    </w:p>
    <w:tbl>
      <w:tblPr>
        <w:tblStyle w:val="a6"/>
        <w:tblW w:w="9315" w:type="dxa"/>
        <w:tblInd w:w="421" w:type="dxa"/>
        <w:tblLayout w:type="fixed"/>
        <w:tblLook w:val="04A0"/>
      </w:tblPr>
      <w:tblGrid>
        <w:gridCol w:w="1164"/>
        <w:gridCol w:w="1164"/>
        <w:gridCol w:w="1165"/>
        <w:gridCol w:w="1164"/>
        <w:gridCol w:w="1164"/>
        <w:gridCol w:w="1165"/>
        <w:gridCol w:w="1164"/>
        <w:gridCol w:w="1165"/>
      </w:tblGrid>
      <w:tr w:rsidR="00416888">
        <w:trPr>
          <w:trHeight w:val="953"/>
        </w:trPr>
        <w:tc>
          <w:tcPr>
            <w:tcW w:w="6986" w:type="dxa"/>
            <w:gridSpan w:val="6"/>
            <w:vAlign w:val="center"/>
          </w:tcPr>
          <w:p w:rsidR="00416888" w:rsidRDefault="007E4EA1" w:rsidP="00B000AA">
            <w:pPr>
              <w:spacing w:beforeLines="50" w:line="360" w:lineRule="auto"/>
              <w:ind w:firstLineChars="196" w:firstLine="470"/>
              <w:rPr>
                <w:rFonts w:eastAsiaTheme="minorEastAsia"/>
                <w:sz w:val="24"/>
              </w:rPr>
            </w:pPr>
            <w:r>
              <w:rPr>
                <w:rFonts w:eastAsiaTheme="minorEastAsia"/>
                <w:sz w:val="24"/>
              </w:rPr>
              <w:t>在校生数（人）</w:t>
            </w:r>
          </w:p>
        </w:tc>
        <w:tc>
          <w:tcPr>
            <w:tcW w:w="2329" w:type="dxa"/>
            <w:gridSpan w:val="2"/>
            <w:vAlign w:val="center"/>
          </w:tcPr>
          <w:p w:rsidR="00416888" w:rsidRDefault="007E4EA1" w:rsidP="00B000AA">
            <w:pPr>
              <w:spacing w:beforeLines="50" w:line="360" w:lineRule="auto"/>
              <w:ind w:firstLineChars="196" w:firstLine="470"/>
              <w:rPr>
                <w:rFonts w:eastAsiaTheme="minorEastAsia"/>
                <w:sz w:val="24"/>
              </w:rPr>
            </w:pPr>
            <w:r>
              <w:rPr>
                <w:rFonts w:eastAsiaTheme="minorEastAsia"/>
                <w:sz w:val="24"/>
              </w:rPr>
              <w:t>转专业</w:t>
            </w:r>
          </w:p>
        </w:tc>
      </w:tr>
      <w:tr w:rsidR="00416888">
        <w:tc>
          <w:tcPr>
            <w:tcW w:w="1164" w:type="dxa"/>
            <w:vAlign w:val="center"/>
          </w:tcPr>
          <w:p w:rsidR="00416888" w:rsidRDefault="007E4EA1" w:rsidP="00B000AA">
            <w:pPr>
              <w:spacing w:beforeLines="50" w:line="360" w:lineRule="auto"/>
              <w:jc w:val="center"/>
              <w:rPr>
                <w:rFonts w:eastAsiaTheme="minorEastAsia"/>
                <w:sz w:val="24"/>
              </w:rPr>
            </w:pPr>
            <w:r>
              <w:rPr>
                <w:rFonts w:eastAsiaTheme="minorEastAsia"/>
                <w:sz w:val="24"/>
              </w:rPr>
              <w:t>总计</w:t>
            </w:r>
          </w:p>
        </w:tc>
        <w:tc>
          <w:tcPr>
            <w:tcW w:w="1164" w:type="dxa"/>
            <w:vAlign w:val="center"/>
          </w:tcPr>
          <w:p w:rsidR="00416888" w:rsidRDefault="007E4EA1" w:rsidP="00B000AA">
            <w:pPr>
              <w:spacing w:beforeLines="50" w:line="360" w:lineRule="auto"/>
              <w:jc w:val="center"/>
              <w:rPr>
                <w:rFonts w:eastAsiaTheme="minorEastAsia"/>
                <w:sz w:val="24"/>
              </w:rPr>
            </w:pPr>
            <w:r>
              <w:rPr>
                <w:rFonts w:eastAsiaTheme="minorEastAsia"/>
                <w:sz w:val="24"/>
              </w:rPr>
              <w:t>一年级</w:t>
            </w:r>
          </w:p>
        </w:tc>
        <w:tc>
          <w:tcPr>
            <w:tcW w:w="1165" w:type="dxa"/>
            <w:vAlign w:val="center"/>
          </w:tcPr>
          <w:p w:rsidR="00416888" w:rsidRDefault="007E4EA1" w:rsidP="00B000AA">
            <w:pPr>
              <w:spacing w:beforeLines="50" w:line="360" w:lineRule="auto"/>
              <w:jc w:val="center"/>
              <w:rPr>
                <w:rFonts w:eastAsiaTheme="minorEastAsia"/>
                <w:sz w:val="24"/>
              </w:rPr>
            </w:pPr>
            <w:r>
              <w:rPr>
                <w:rFonts w:eastAsiaTheme="minorEastAsia"/>
                <w:sz w:val="24"/>
              </w:rPr>
              <w:t>二年级</w:t>
            </w:r>
          </w:p>
        </w:tc>
        <w:tc>
          <w:tcPr>
            <w:tcW w:w="1164" w:type="dxa"/>
            <w:vAlign w:val="center"/>
          </w:tcPr>
          <w:p w:rsidR="00416888" w:rsidRDefault="007E4EA1" w:rsidP="00B000AA">
            <w:pPr>
              <w:spacing w:beforeLines="50" w:line="360" w:lineRule="auto"/>
              <w:jc w:val="center"/>
              <w:rPr>
                <w:rFonts w:eastAsiaTheme="minorEastAsia"/>
                <w:sz w:val="24"/>
              </w:rPr>
            </w:pPr>
            <w:r>
              <w:rPr>
                <w:rFonts w:eastAsiaTheme="minorEastAsia"/>
                <w:sz w:val="24"/>
              </w:rPr>
              <w:t>三年级</w:t>
            </w:r>
          </w:p>
        </w:tc>
        <w:tc>
          <w:tcPr>
            <w:tcW w:w="1164" w:type="dxa"/>
            <w:vAlign w:val="center"/>
          </w:tcPr>
          <w:p w:rsidR="00416888" w:rsidRDefault="007E4EA1" w:rsidP="00B000AA">
            <w:pPr>
              <w:spacing w:beforeLines="50" w:line="360" w:lineRule="auto"/>
              <w:jc w:val="center"/>
              <w:rPr>
                <w:rFonts w:eastAsiaTheme="minorEastAsia"/>
                <w:sz w:val="24"/>
              </w:rPr>
            </w:pPr>
            <w:r>
              <w:rPr>
                <w:rFonts w:eastAsiaTheme="minorEastAsia"/>
                <w:sz w:val="24"/>
              </w:rPr>
              <w:t>四年级</w:t>
            </w:r>
          </w:p>
        </w:tc>
        <w:tc>
          <w:tcPr>
            <w:tcW w:w="1165" w:type="dxa"/>
            <w:vAlign w:val="center"/>
          </w:tcPr>
          <w:p w:rsidR="00416888" w:rsidRDefault="007E4EA1" w:rsidP="00B000AA">
            <w:pPr>
              <w:spacing w:beforeLines="50" w:line="360" w:lineRule="auto"/>
              <w:jc w:val="center"/>
              <w:rPr>
                <w:rFonts w:eastAsiaTheme="minorEastAsia"/>
                <w:sz w:val="24"/>
              </w:rPr>
            </w:pPr>
            <w:r>
              <w:rPr>
                <w:rFonts w:eastAsiaTheme="minorEastAsia"/>
                <w:sz w:val="24"/>
              </w:rPr>
              <w:t>五年级及以上</w:t>
            </w:r>
          </w:p>
        </w:tc>
        <w:tc>
          <w:tcPr>
            <w:tcW w:w="1164" w:type="dxa"/>
            <w:vAlign w:val="center"/>
          </w:tcPr>
          <w:p w:rsidR="00416888" w:rsidRDefault="007E4EA1" w:rsidP="00B000AA">
            <w:pPr>
              <w:spacing w:beforeLines="50" w:line="360" w:lineRule="auto"/>
              <w:jc w:val="center"/>
              <w:rPr>
                <w:rFonts w:eastAsiaTheme="minorEastAsia"/>
                <w:sz w:val="24"/>
              </w:rPr>
            </w:pPr>
            <w:r>
              <w:rPr>
                <w:rFonts w:eastAsiaTheme="minorEastAsia"/>
                <w:sz w:val="24"/>
              </w:rPr>
              <w:t>转入人数</w:t>
            </w:r>
          </w:p>
        </w:tc>
        <w:tc>
          <w:tcPr>
            <w:tcW w:w="1165" w:type="dxa"/>
            <w:vAlign w:val="center"/>
          </w:tcPr>
          <w:p w:rsidR="00416888" w:rsidRDefault="007E4EA1" w:rsidP="00B000AA">
            <w:pPr>
              <w:spacing w:beforeLines="50" w:line="360" w:lineRule="auto"/>
              <w:jc w:val="center"/>
              <w:rPr>
                <w:rFonts w:eastAsiaTheme="minorEastAsia"/>
                <w:sz w:val="24"/>
              </w:rPr>
            </w:pPr>
            <w:r>
              <w:rPr>
                <w:rFonts w:eastAsiaTheme="minorEastAsia"/>
                <w:sz w:val="24"/>
              </w:rPr>
              <w:t>转出人数</w:t>
            </w:r>
          </w:p>
        </w:tc>
      </w:tr>
      <w:tr w:rsidR="00416888">
        <w:trPr>
          <w:trHeight w:val="921"/>
        </w:trPr>
        <w:tc>
          <w:tcPr>
            <w:tcW w:w="1164" w:type="dxa"/>
            <w:vAlign w:val="center"/>
          </w:tcPr>
          <w:p w:rsidR="00416888" w:rsidRDefault="007E4EA1" w:rsidP="00B000AA">
            <w:pPr>
              <w:spacing w:beforeLines="50" w:line="360" w:lineRule="auto"/>
              <w:ind w:firstLineChars="196" w:firstLine="470"/>
              <w:jc w:val="center"/>
              <w:rPr>
                <w:rFonts w:eastAsiaTheme="minorEastAsia"/>
                <w:sz w:val="24"/>
              </w:rPr>
            </w:pPr>
            <w:r>
              <w:rPr>
                <w:rFonts w:eastAsiaTheme="minorEastAsia"/>
                <w:sz w:val="24"/>
              </w:rPr>
              <w:t>849</w:t>
            </w:r>
          </w:p>
        </w:tc>
        <w:tc>
          <w:tcPr>
            <w:tcW w:w="1164" w:type="dxa"/>
            <w:vAlign w:val="center"/>
          </w:tcPr>
          <w:p w:rsidR="00416888" w:rsidRDefault="007E4EA1" w:rsidP="00B000AA">
            <w:pPr>
              <w:spacing w:beforeLines="50" w:line="360" w:lineRule="auto"/>
              <w:ind w:firstLineChars="196" w:firstLine="470"/>
              <w:jc w:val="center"/>
              <w:rPr>
                <w:rFonts w:eastAsiaTheme="minorEastAsia"/>
                <w:sz w:val="24"/>
              </w:rPr>
            </w:pPr>
            <w:r>
              <w:rPr>
                <w:rFonts w:eastAsiaTheme="minorEastAsia"/>
                <w:sz w:val="24"/>
              </w:rPr>
              <w:t>211</w:t>
            </w:r>
          </w:p>
        </w:tc>
        <w:tc>
          <w:tcPr>
            <w:tcW w:w="1165" w:type="dxa"/>
            <w:vAlign w:val="center"/>
          </w:tcPr>
          <w:p w:rsidR="00416888" w:rsidRDefault="007E4EA1" w:rsidP="00B000AA">
            <w:pPr>
              <w:spacing w:beforeLines="50" w:line="360" w:lineRule="auto"/>
              <w:ind w:firstLineChars="196" w:firstLine="470"/>
              <w:jc w:val="center"/>
              <w:rPr>
                <w:rFonts w:eastAsiaTheme="minorEastAsia"/>
                <w:sz w:val="24"/>
              </w:rPr>
            </w:pPr>
            <w:r>
              <w:rPr>
                <w:rFonts w:eastAsiaTheme="minorEastAsia"/>
                <w:sz w:val="24"/>
              </w:rPr>
              <w:t>205</w:t>
            </w:r>
          </w:p>
        </w:tc>
        <w:tc>
          <w:tcPr>
            <w:tcW w:w="1164" w:type="dxa"/>
            <w:vAlign w:val="center"/>
          </w:tcPr>
          <w:p w:rsidR="00416888" w:rsidRDefault="007E4EA1" w:rsidP="00B000AA">
            <w:pPr>
              <w:spacing w:beforeLines="50" w:line="360" w:lineRule="auto"/>
              <w:ind w:firstLineChars="196" w:firstLine="470"/>
              <w:rPr>
                <w:rFonts w:eastAsiaTheme="minorEastAsia"/>
                <w:sz w:val="24"/>
              </w:rPr>
            </w:pPr>
            <w:r>
              <w:rPr>
                <w:rFonts w:eastAsiaTheme="minorEastAsia"/>
                <w:sz w:val="24"/>
              </w:rPr>
              <w:t>214</w:t>
            </w:r>
          </w:p>
        </w:tc>
        <w:tc>
          <w:tcPr>
            <w:tcW w:w="1164" w:type="dxa"/>
            <w:vAlign w:val="center"/>
          </w:tcPr>
          <w:p w:rsidR="00416888" w:rsidRDefault="007E4EA1" w:rsidP="00B000AA">
            <w:pPr>
              <w:spacing w:beforeLines="50" w:line="360" w:lineRule="auto"/>
              <w:ind w:firstLineChars="196" w:firstLine="470"/>
              <w:jc w:val="center"/>
              <w:rPr>
                <w:rFonts w:eastAsiaTheme="minorEastAsia"/>
                <w:sz w:val="24"/>
              </w:rPr>
            </w:pPr>
            <w:r>
              <w:rPr>
                <w:rFonts w:eastAsiaTheme="minorEastAsia"/>
                <w:sz w:val="24"/>
              </w:rPr>
              <w:t>219</w:t>
            </w:r>
          </w:p>
        </w:tc>
        <w:tc>
          <w:tcPr>
            <w:tcW w:w="1165" w:type="dxa"/>
            <w:vAlign w:val="center"/>
          </w:tcPr>
          <w:p w:rsidR="00416888" w:rsidRDefault="007E4EA1" w:rsidP="00B000AA">
            <w:pPr>
              <w:spacing w:beforeLines="50" w:line="360" w:lineRule="auto"/>
              <w:ind w:firstLineChars="196" w:firstLine="470"/>
              <w:jc w:val="center"/>
              <w:rPr>
                <w:rFonts w:eastAsiaTheme="minorEastAsia"/>
                <w:sz w:val="24"/>
              </w:rPr>
            </w:pPr>
            <w:r>
              <w:rPr>
                <w:rFonts w:eastAsiaTheme="minorEastAsia"/>
                <w:sz w:val="24"/>
              </w:rPr>
              <w:t>0</w:t>
            </w:r>
          </w:p>
        </w:tc>
        <w:tc>
          <w:tcPr>
            <w:tcW w:w="1164" w:type="dxa"/>
            <w:vAlign w:val="center"/>
          </w:tcPr>
          <w:p w:rsidR="00416888" w:rsidRDefault="007E4EA1" w:rsidP="00B000AA">
            <w:pPr>
              <w:spacing w:beforeLines="50" w:line="360" w:lineRule="auto"/>
              <w:ind w:firstLineChars="196" w:firstLine="470"/>
              <w:jc w:val="center"/>
              <w:rPr>
                <w:rFonts w:eastAsiaTheme="minorEastAsia"/>
                <w:sz w:val="24"/>
              </w:rPr>
            </w:pPr>
            <w:r>
              <w:rPr>
                <w:rFonts w:eastAsiaTheme="minorEastAsia"/>
                <w:sz w:val="24"/>
              </w:rPr>
              <w:t>4</w:t>
            </w:r>
          </w:p>
        </w:tc>
        <w:tc>
          <w:tcPr>
            <w:tcW w:w="1165" w:type="dxa"/>
            <w:vAlign w:val="center"/>
          </w:tcPr>
          <w:p w:rsidR="00416888" w:rsidRDefault="007E4EA1" w:rsidP="00B000AA">
            <w:pPr>
              <w:spacing w:beforeLines="50" w:line="360" w:lineRule="auto"/>
              <w:ind w:firstLineChars="196" w:firstLine="470"/>
              <w:jc w:val="center"/>
              <w:rPr>
                <w:rFonts w:eastAsiaTheme="minorEastAsia"/>
                <w:sz w:val="24"/>
              </w:rPr>
            </w:pPr>
            <w:r>
              <w:rPr>
                <w:rFonts w:eastAsiaTheme="minorEastAsia"/>
                <w:sz w:val="24"/>
              </w:rPr>
              <w:t>15</w:t>
            </w:r>
          </w:p>
        </w:tc>
      </w:tr>
    </w:tbl>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lastRenderedPageBreak/>
        <w:t>（三）课程设置情况</w:t>
      </w:r>
    </w:p>
    <w:p w:rsidR="00416888" w:rsidRDefault="007E4EA1">
      <w:pPr>
        <w:adjustRightInd w:val="0"/>
        <w:snapToGrid w:val="0"/>
        <w:spacing w:before="100" w:beforeAutospacing="1" w:after="100" w:afterAutospacing="1"/>
        <w:ind w:firstLineChars="177" w:firstLine="425"/>
        <w:rPr>
          <w:rFonts w:eastAsiaTheme="minorEastAsia"/>
          <w:sz w:val="24"/>
        </w:rPr>
      </w:pPr>
      <w:r>
        <w:rPr>
          <w:rFonts w:eastAsiaTheme="minorEastAsia"/>
          <w:sz w:val="24"/>
        </w:rPr>
        <w:t>1</w:t>
      </w:r>
      <w:r>
        <w:rPr>
          <w:rFonts w:eastAsiaTheme="minorEastAsia"/>
          <w:sz w:val="24"/>
        </w:rPr>
        <w:t>、培养方案学时与学分</w:t>
      </w:r>
    </w:p>
    <w:tbl>
      <w:tblPr>
        <w:tblW w:w="9356" w:type="dxa"/>
        <w:tblInd w:w="392" w:type="dxa"/>
        <w:tblLayout w:type="fixed"/>
        <w:tblLook w:val="04A0"/>
      </w:tblPr>
      <w:tblGrid>
        <w:gridCol w:w="1276"/>
        <w:gridCol w:w="707"/>
        <w:gridCol w:w="1702"/>
        <w:gridCol w:w="851"/>
        <w:gridCol w:w="992"/>
        <w:gridCol w:w="992"/>
        <w:gridCol w:w="1141"/>
        <w:gridCol w:w="872"/>
        <w:gridCol w:w="823"/>
      </w:tblGrid>
      <w:tr w:rsidR="00416888">
        <w:trPr>
          <w:trHeight w:hRule="exact" w:val="680"/>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课程性质</w:t>
            </w:r>
          </w:p>
        </w:tc>
        <w:tc>
          <w:tcPr>
            <w:tcW w:w="2409"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adjustRightInd w:val="0"/>
              <w:snapToGrid w:val="0"/>
              <w:spacing w:before="100" w:beforeAutospacing="1" w:after="100" w:afterAutospacing="1"/>
              <w:ind w:firstLineChars="177" w:firstLine="425"/>
              <w:rPr>
                <w:rFonts w:eastAsiaTheme="minorEastAsia"/>
                <w:sz w:val="24"/>
              </w:rPr>
            </w:pPr>
            <w:r>
              <w:rPr>
                <w:rFonts w:eastAsiaTheme="minorEastAsia"/>
                <w:sz w:val="24"/>
              </w:rPr>
              <w:t>课程类别</w:t>
            </w:r>
          </w:p>
        </w:tc>
        <w:tc>
          <w:tcPr>
            <w:tcW w:w="1843"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adjustRightInd w:val="0"/>
              <w:snapToGrid w:val="0"/>
              <w:spacing w:before="100" w:beforeAutospacing="1" w:after="100" w:afterAutospacing="1"/>
              <w:ind w:firstLineChars="177" w:firstLine="425"/>
              <w:rPr>
                <w:rFonts w:eastAsiaTheme="minorEastAsia"/>
                <w:sz w:val="24"/>
              </w:rPr>
            </w:pPr>
            <w:r>
              <w:rPr>
                <w:rFonts w:eastAsiaTheme="minorEastAsia"/>
                <w:sz w:val="24"/>
              </w:rPr>
              <w:t>学分</w:t>
            </w:r>
          </w:p>
        </w:tc>
        <w:tc>
          <w:tcPr>
            <w:tcW w:w="2133"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adjustRightInd w:val="0"/>
              <w:snapToGrid w:val="0"/>
              <w:spacing w:before="100" w:beforeAutospacing="1" w:after="100" w:afterAutospacing="1"/>
              <w:ind w:firstLineChars="177" w:firstLine="425"/>
              <w:rPr>
                <w:rFonts w:eastAsiaTheme="minorEastAsia"/>
                <w:sz w:val="24"/>
              </w:rPr>
            </w:pPr>
            <w:r>
              <w:rPr>
                <w:rFonts w:eastAsiaTheme="minorEastAsia"/>
                <w:sz w:val="24"/>
              </w:rPr>
              <w:t>学时</w:t>
            </w:r>
          </w:p>
        </w:tc>
        <w:tc>
          <w:tcPr>
            <w:tcW w:w="1695"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占总学分百分比</w:t>
            </w:r>
          </w:p>
        </w:tc>
      </w:tr>
      <w:tr w:rsidR="00416888">
        <w:trPr>
          <w:trHeight w:hRule="exact" w:val="680"/>
        </w:trPr>
        <w:tc>
          <w:tcPr>
            <w:tcW w:w="1276" w:type="dxa"/>
            <w:vMerge w:val="restart"/>
            <w:tcBorders>
              <w:top w:val="nil"/>
              <w:left w:val="single" w:sz="8" w:space="0" w:color="auto"/>
              <w:bottom w:val="single" w:sz="8" w:space="0" w:color="000000"/>
              <w:right w:val="single" w:sz="8" w:space="0" w:color="auto"/>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必修课</w:t>
            </w:r>
          </w:p>
        </w:tc>
        <w:tc>
          <w:tcPr>
            <w:tcW w:w="2409"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通识教育必修课程</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134</w:t>
            </w:r>
          </w:p>
        </w:tc>
        <w:tc>
          <w:tcPr>
            <w:tcW w:w="992"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29</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416888" w:rsidRDefault="007E4EA1">
            <w:pPr>
              <w:jc w:val="center"/>
              <w:rPr>
                <w:rFonts w:eastAsiaTheme="minorEastAsia"/>
                <w:kern w:val="0"/>
                <w:sz w:val="24"/>
              </w:rPr>
            </w:pPr>
            <w:r>
              <w:rPr>
                <w:rFonts w:eastAsiaTheme="minorEastAsia"/>
                <w:kern w:val="0"/>
                <w:sz w:val="24"/>
              </w:rPr>
              <w:t>2034</w:t>
            </w:r>
          </w:p>
          <w:p w:rsidR="00416888" w:rsidRDefault="007E4EA1">
            <w:pPr>
              <w:jc w:val="center"/>
              <w:rPr>
                <w:rFonts w:eastAsiaTheme="minorEastAsia"/>
                <w:kern w:val="0"/>
                <w:sz w:val="24"/>
              </w:rPr>
            </w:pPr>
            <w:r>
              <w:rPr>
                <w:rFonts w:eastAsiaTheme="minorEastAsia"/>
                <w:kern w:val="0"/>
                <w:sz w:val="24"/>
              </w:rPr>
              <w:t>+31</w:t>
            </w:r>
            <w:r>
              <w:rPr>
                <w:rFonts w:eastAsiaTheme="minorEastAsia"/>
                <w:kern w:val="0"/>
                <w:sz w:val="24"/>
              </w:rPr>
              <w:t>周</w:t>
            </w:r>
          </w:p>
        </w:tc>
        <w:tc>
          <w:tcPr>
            <w:tcW w:w="1141"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739</w:t>
            </w:r>
          </w:p>
        </w:tc>
        <w:tc>
          <w:tcPr>
            <w:tcW w:w="872" w:type="dxa"/>
            <w:vMerge w:val="restart"/>
            <w:tcBorders>
              <w:top w:val="nil"/>
              <w:left w:val="single" w:sz="8" w:space="0" w:color="auto"/>
              <w:bottom w:val="single" w:sz="8" w:space="0" w:color="000000"/>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83.7%</w:t>
            </w:r>
          </w:p>
        </w:tc>
        <w:tc>
          <w:tcPr>
            <w:tcW w:w="823"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18.1%</w:t>
            </w:r>
          </w:p>
        </w:tc>
      </w:tr>
      <w:tr w:rsidR="00416888">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416888" w:rsidRDefault="00416888">
            <w:pPr>
              <w:adjustRightInd w:val="0"/>
              <w:snapToGrid w:val="0"/>
              <w:spacing w:before="100" w:beforeAutospacing="1" w:after="100" w:afterAutospacing="1"/>
              <w:rPr>
                <w:rFonts w:eastAsiaTheme="minorEastAsia"/>
                <w:sz w:val="24"/>
              </w:rPr>
            </w:pPr>
          </w:p>
        </w:tc>
        <w:tc>
          <w:tcPr>
            <w:tcW w:w="2409"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学科基础平台课程</w:t>
            </w:r>
          </w:p>
        </w:tc>
        <w:tc>
          <w:tcPr>
            <w:tcW w:w="851"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992"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36</w:t>
            </w:r>
          </w:p>
        </w:tc>
        <w:tc>
          <w:tcPr>
            <w:tcW w:w="99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1141"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608</w:t>
            </w:r>
          </w:p>
        </w:tc>
        <w:tc>
          <w:tcPr>
            <w:tcW w:w="87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22.5%</w:t>
            </w:r>
          </w:p>
        </w:tc>
      </w:tr>
      <w:tr w:rsidR="00416888">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416888" w:rsidRDefault="00416888">
            <w:pPr>
              <w:adjustRightInd w:val="0"/>
              <w:snapToGrid w:val="0"/>
              <w:spacing w:before="100" w:beforeAutospacing="1" w:after="100" w:afterAutospacing="1"/>
              <w:rPr>
                <w:rFonts w:eastAsiaTheme="minorEastAsia"/>
                <w:sz w:val="24"/>
              </w:rPr>
            </w:pPr>
          </w:p>
        </w:tc>
        <w:tc>
          <w:tcPr>
            <w:tcW w:w="2409"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专业基础课程</w:t>
            </w:r>
          </w:p>
        </w:tc>
        <w:tc>
          <w:tcPr>
            <w:tcW w:w="851"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992"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30.5</w:t>
            </w:r>
          </w:p>
        </w:tc>
        <w:tc>
          <w:tcPr>
            <w:tcW w:w="99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1141"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517</w:t>
            </w:r>
          </w:p>
        </w:tc>
        <w:tc>
          <w:tcPr>
            <w:tcW w:w="87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19%</w:t>
            </w:r>
          </w:p>
        </w:tc>
      </w:tr>
      <w:tr w:rsidR="00416888">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416888" w:rsidRDefault="00416888">
            <w:pPr>
              <w:adjustRightInd w:val="0"/>
              <w:snapToGrid w:val="0"/>
              <w:spacing w:before="100" w:beforeAutospacing="1" w:after="100" w:afterAutospacing="1"/>
              <w:rPr>
                <w:rFonts w:eastAsiaTheme="minorEastAsia"/>
                <w:sz w:val="24"/>
              </w:rPr>
            </w:pPr>
          </w:p>
        </w:tc>
        <w:tc>
          <w:tcPr>
            <w:tcW w:w="2409"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专业必修课程</w:t>
            </w:r>
          </w:p>
        </w:tc>
        <w:tc>
          <w:tcPr>
            <w:tcW w:w="851"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992"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10.5</w:t>
            </w:r>
          </w:p>
        </w:tc>
        <w:tc>
          <w:tcPr>
            <w:tcW w:w="99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1141"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170</w:t>
            </w:r>
          </w:p>
        </w:tc>
        <w:tc>
          <w:tcPr>
            <w:tcW w:w="87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6.6%</w:t>
            </w:r>
          </w:p>
        </w:tc>
      </w:tr>
      <w:tr w:rsidR="00416888">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416888" w:rsidRDefault="00416888">
            <w:pPr>
              <w:adjustRightInd w:val="0"/>
              <w:snapToGrid w:val="0"/>
              <w:spacing w:before="100" w:beforeAutospacing="1" w:after="100" w:afterAutospacing="1"/>
              <w:rPr>
                <w:rFonts w:eastAsiaTheme="minorEastAsia"/>
                <w:sz w:val="24"/>
              </w:rPr>
            </w:pPr>
          </w:p>
        </w:tc>
        <w:tc>
          <w:tcPr>
            <w:tcW w:w="707" w:type="dxa"/>
            <w:vMerge w:val="restart"/>
            <w:tcBorders>
              <w:top w:val="nil"/>
              <w:left w:val="single" w:sz="8" w:space="0" w:color="auto"/>
              <w:bottom w:val="single" w:sz="8" w:space="0" w:color="000000"/>
              <w:right w:val="single" w:sz="8" w:space="0" w:color="auto"/>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实践</w:t>
            </w:r>
          </w:p>
          <w:p w:rsidR="00416888" w:rsidRDefault="007E4EA1">
            <w:pPr>
              <w:adjustRightInd w:val="0"/>
              <w:snapToGrid w:val="0"/>
              <w:spacing w:before="100" w:beforeAutospacing="1" w:after="100" w:afterAutospacing="1"/>
              <w:rPr>
                <w:rFonts w:eastAsiaTheme="minorEastAsia"/>
                <w:sz w:val="24"/>
              </w:rPr>
            </w:pPr>
            <w:r>
              <w:rPr>
                <w:rFonts w:eastAsiaTheme="minorEastAsia"/>
                <w:sz w:val="24"/>
              </w:rPr>
              <w:t>环节</w:t>
            </w:r>
          </w:p>
        </w:tc>
        <w:tc>
          <w:tcPr>
            <w:tcW w:w="1702" w:type="dxa"/>
            <w:tcBorders>
              <w:top w:val="nil"/>
              <w:left w:val="nil"/>
              <w:bottom w:val="single" w:sz="8" w:space="0" w:color="auto"/>
              <w:right w:val="single" w:sz="8" w:space="0" w:color="auto"/>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不含实验课程</w:t>
            </w:r>
          </w:p>
        </w:tc>
        <w:tc>
          <w:tcPr>
            <w:tcW w:w="851"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992"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28</w:t>
            </w:r>
          </w:p>
        </w:tc>
        <w:tc>
          <w:tcPr>
            <w:tcW w:w="99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1141"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Style w:val="font31"/>
                <w:rFonts w:eastAsiaTheme="minorEastAsia"/>
                <w:color w:val="auto"/>
                <w:sz w:val="24"/>
                <w:szCs w:val="24"/>
              </w:rPr>
              <w:t>31</w:t>
            </w:r>
            <w:r>
              <w:rPr>
                <w:rStyle w:val="font01"/>
                <w:rFonts w:ascii="Times New Roman" w:eastAsiaTheme="minorEastAsia" w:hAnsi="Times New Roman" w:cs="Times New Roman" w:hint="default"/>
                <w:color w:val="auto"/>
                <w:sz w:val="24"/>
                <w:szCs w:val="24"/>
              </w:rPr>
              <w:t>周</w:t>
            </w:r>
          </w:p>
        </w:tc>
        <w:tc>
          <w:tcPr>
            <w:tcW w:w="87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17.5%</w:t>
            </w:r>
          </w:p>
        </w:tc>
      </w:tr>
      <w:tr w:rsidR="00416888">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416888" w:rsidRDefault="00416888">
            <w:pPr>
              <w:adjustRightInd w:val="0"/>
              <w:snapToGrid w:val="0"/>
              <w:spacing w:before="100" w:beforeAutospacing="1" w:after="100" w:afterAutospacing="1"/>
              <w:rPr>
                <w:rFonts w:eastAsiaTheme="minorEastAsia"/>
                <w:sz w:val="24"/>
              </w:rPr>
            </w:pPr>
          </w:p>
        </w:tc>
        <w:tc>
          <w:tcPr>
            <w:tcW w:w="707" w:type="dxa"/>
            <w:vMerge/>
            <w:tcBorders>
              <w:top w:val="nil"/>
              <w:left w:val="single" w:sz="8" w:space="0" w:color="auto"/>
              <w:bottom w:val="single" w:sz="8" w:space="0" w:color="000000"/>
              <w:right w:val="single" w:sz="8" w:space="0" w:color="auto"/>
            </w:tcBorders>
            <w:vAlign w:val="center"/>
          </w:tcPr>
          <w:p w:rsidR="00416888" w:rsidRDefault="00416888">
            <w:pPr>
              <w:adjustRightInd w:val="0"/>
              <w:snapToGrid w:val="0"/>
              <w:spacing w:before="100" w:beforeAutospacing="1" w:after="100" w:afterAutospacing="1"/>
              <w:rPr>
                <w:rFonts w:eastAsiaTheme="minorEastAsia"/>
                <w:sz w:val="24"/>
              </w:rPr>
            </w:pPr>
          </w:p>
        </w:tc>
        <w:tc>
          <w:tcPr>
            <w:tcW w:w="1702" w:type="dxa"/>
            <w:tcBorders>
              <w:top w:val="nil"/>
              <w:left w:val="nil"/>
              <w:bottom w:val="single" w:sz="8" w:space="0" w:color="auto"/>
              <w:right w:val="single" w:sz="8" w:space="0" w:color="auto"/>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含实验课程</w:t>
            </w:r>
          </w:p>
        </w:tc>
        <w:tc>
          <w:tcPr>
            <w:tcW w:w="851"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992"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41</w:t>
            </w:r>
          </w:p>
        </w:tc>
        <w:tc>
          <w:tcPr>
            <w:tcW w:w="99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1141" w:type="dxa"/>
            <w:tcBorders>
              <w:top w:val="nil"/>
              <w:left w:val="nil"/>
              <w:bottom w:val="single" w:sz="8" w:space="0" w:color="auto"/>
              <w:right w:val="single" w:sz="8" w:space="0" w:color="auto"/>
            </w:tcBorders>
            <w:shd w:val="clear" w:color="auto" w:fill="auto"/>
            <w:vAlign w:val="center"/>
          </w:tcPr>
          <w:p w:rsidR="00416888" w:rsidRDefault="00416888">
            <w:pPr>
              <w:jc w:val="center"/>
              <w:rPr>
                <w:rFonts w:eastAsiaTheme="minorEastAsia"/>
                <w:kern w:val="0"/>
                <w:sz w:val="24"/>
              </w:rPr>
            </w:pPr>
          </w:p>
        </w:tc>
        <w:tc>
          <w:tcPr>
            <w:tcW w:w="87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25.6%</w:t>
            </w:r>
          </w:p>
        </w:tc>
      </w:tr>
      <w:tr w:rsidR="00416888">
        <w:trPr>
          <w:trHeight w:hRule="exact" w:val="680"/>
        </w:trPr>
        <w:tc>
          <w:tcPr>
            <w:tcW w:w="1276" w:type="dxa"/>
            <w:vMerge w:val="restart"/>
            <w:tcBorders>
              <w:top w:val="nil"/>
              <w:left w:val="single" w:sz="8" w:space="0" w:color="auto"/>
              <w:bottom w:val="single" w:sz="8" w:space="0" w:color="000000"/>
              <w:right w:val="single" w:sz="8" w:space="0" w:color="auto"/>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选修课</w:t>
            </w:r>
          </w:p>
        </w:tc>
        <w:tc>
          <w:tcPr>
            <w:tcW w:w="2409"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通识教育核心课程</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26</w:t>
            </w:r>
          </w:p>
        </w:tc>
        <w:tc>
          <w:tcPr>
            <w:tcW w:w="992"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10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416888" w:rsidRDefault="007E4EA1">
            <w:pPr>
              <w:jc w:val="center"/>
              <w:rPr>
                <w:rFonts w:eastAsiaTheme="minorEastAsia"/>
                <w:kern w:val="0"/>
                <w:sz w:val="24"/>
              </w:rPr>
            </w:pPr>
            <w:r>
              <w:rPr>
                <w:rFonts w:eastAsiaTheme="minorEastAsia"/>
                <w:kern w:val="0"/>
                <w:sz w:val="24"/>
              </w:rPr>
              <w:t>416</w:t>
            </w:r>
          </w:p>
        </w:tc>
        <w:tc>
          <w:tcPr>
            <w:tcW w:w="1141"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160</w:t>
            </w:r>
          </w:p>
        </w:tc>
        <w:tc>
          <w:tcPr>
            <w:tcW w:w="872" w:type="dxa"/>
            <w:vMerge w:val="restart"/>
            <w:tcBorders>
              <w:top w:val="nil"/>
              <w:left w:val="single" w:sz="8" w:space="0" w:color="auto"/>
              <w:bottom w:val="single" w:sz="8" w:space="0" w:color="000000"/>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16.3%</w:t>
            </w:r>
          </w:p>
        </w:tc>
        <w:tc>
          <w:tcPr>
            <w:tcW w:w="823"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6.3%</w:t>
            </w:r>
          </w:p>
        </w:tc>
      </w:tr>
      <w:tr w:rsidR="00416888">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416888" w:rsidRDefault="00416888">
            <w:pPr>
              <w:adjustRightInd w:val="0"/>
              <w:snapToGrid w:val="0"/>
              <w:spacing w:before="100" w:beforeAutospacing="1" w:after="100" w:afterAutospacing="1"/>
              <w:rPr>
                <w:rFonts w:eastAsiaTheme="minorEastAsia"/>
                <w:sz w:val="24"/>
              </w:rPr>
            </w:pPr>
          </w:p>
        </w:tc>
        <w:tc>
          <w:tcPr>
            <w:tcW w:w="2409"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通识教育选修课程</w:t>
            </w:r>
          </w:p>
        </w:tc>
        <w:tc>
          <w:tcPr>
            <w:tcW w:w="851"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992"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3</w:t>
            </w:r>
          </w:p>
        </w:tc>
        <w:tc>
          <w:tcPr>
            <w:tcW w:w="99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1141"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48</w:t>
            </w:r>
          </w:p>
        </w:tc>
        <w:tc>
          <w:tcPr>
            <w:tcW w:w="87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1.9%</w:t>
            </w:r>
          </w:p>
        </w:tc>
      </w:tr>
      <w:tr w:rsidR="00416888">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416888" w:rsidRDefault="00416888">
            <w:pPr>
              <w:adjustRightInd w:val="0"/>
              <w:snapToGrid w:val="0"/>
              <w:spacing w:before="100" w:beforeAutospacing="1" w:after="100" w:afterAutospacing="1"/>
              <w:rPr>
                <w:rFonts w:eastAsiaTheme="minorEastAsia"/>
                <w:sz w:val="24"/>
              </w:rPr>
            </w:pPr>
          </w:p>
        </w:tc>
        <w:tc>
          <w:tcPr>
            <w:tcW w:w="2409"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专业选修课程</w:t>
            </w:r>
          </w:p>
        </w:tc>
        <w:tc>
          <w:tcPr>
            <w:tcW w:w="851"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992"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13</w:t>
            </w:r>
          </w:p>
        </w:tc>
        <w:tc>
          <w:tcPr>
            <w:tcW w:w="99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1141"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208</w:t>
            </w:r>
          </w:p>
        </w:tc>
        <w:tc>
          <w:tcPr>
            <w:tcW w:w="872" w:type="dxa"/>
            <w:vMerge/>
            <w:tcBorders>
              <w:top w:val="nil"/>
              <w:left w:val="single" w:sz="8" w:space="0" w:color="auto"/>
              <w:bottom w:val="single" w:sz="8" w:space="0" w:color="000000"/>
              <w:right w:val="single" w:sz="8" w:space="0" w:color="auto"/>
            </w:tcBorders>
            <w:vAlign w:val="center"/>
          </w:tcPr>
          <w:p w:rsidR="00416888" w:rsidRDefault="00416888">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8.1%</w:t>
            </w:r>
          </w:p>
        </w:tc>
      </w:tr>
      <w:tr w:rsidR="00416888">
        <w:trPr>
          <w:trHeight w:hRule="exact" w:val="680"/>
        </w:trPr>
        <w:tc>
          <w:tcPr>
            <w:tcW w:w="3685"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毕业要求总合计</w:t>
            </w:r>
          </w:p>
        </w:tc>
        <w:tc>
          <w:tcPr>
            <w:tcW w:w="1843"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160</w:t>
            </w:r>
          </w:p>
        </w:tc>
        <w:tc>
          <w:tcPr>
            <w:tcW w:w="2133"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widowControl/>
              <w:textAlignment w:val="center"/>
              <w:rPr>
                <w:rFonts w:eastAsiaTheme="minorEastAsia"/>
                <w:kern w:val="0"/>
                <w:sz w:val="24"/>
              </w:rPr>
            </w:pPr>
            <w:r>
              <w:rPr>
                <w:rStyle w:val="font01"/>
                <w:rFonts w:ascii="Times New Roman" w:eastAsiaTheme="minorEastAsia" w:hAnsi="Times New Roman" w:cs="Times New Roman" w:hint="default"/>
                <w:color w:val="auto"/>
                <w:sz w:val="24"/>
                <w:szCs w:val="24"/>
              </w:rPr>
              <w:t>2450+31</w:t>
            </w:r>
            <w:r>
              <w:rPr>
                <w:rStyle w:val="font01"/>
                <w:rFonts w:ascii="Times New Roman" w:eastAsiaTheme="minorEastAsia" w:hAnsi="Times New Roman" w:cs="Times New Roman" w:hint="default"/>
                <w:color w:val="auto"/>
                <w:sz w:val="24"/>
                <w:szCs w:val="24"/>
              </w:rPr>
              <w:t>周</w:t>
            </w:r>
          </w:p>
        </w:tc>
        <w:tc>
          <w:tcPr>
            <w:tcW w:w="1695" w:type="dxa"/>
            <w:gridSpan w:val="2"/>
            <w:tcBorders>
              <w:top w:val="single" w:sz="8" w:space="0" w:color="auto"/>
              <w:left w:val="nil"/>
              <w:bottom w:val="single" w:sz="8" w:space="0" w:color="auto"/>
              <w:right w:val="single" w:sz="8" w:space="0" w:color="000000"/>
            </w:tcBorders>
            <w:shd w:val="clear" w:color="auto" w:fill="auto"/>
            <w:vAlign w:val="center"/>
          </w:tcPr>
          <w:p w:rsidR="00416888" w:rsidRDefault="007E4EA1">
            <w:pPr>
              <w:widowControl/>
              <w:jc w:val="center"/>
              <w:textAlignment w:val="center"/>
              <w:rPr>
                <w:rFonts w:eastAsiaTheme="minorEastAsia"/>
                <w:kern w:val="0"/>
                <w:sz w:val="24"/>
              </w:rPr>
            </w:pPr>
            <w:r>
              <w:rPr>
                <w:rFonts w:eastAsiaTheme="minorEastAsia"/>
                <w:kern w:val="0"/>
                <w:sz w:val="24"/>
              </w:rPr>
              <w:t>100%</w:t>
            </w:r>
          </w:p>
        </w:tc>
      </w:tr>
    </w:tbl>
    <w:p w:rsidR="00416888" w:rsidRDefault="007E4EA1">
      <w:pPr>
        <w:adjustRightInd w:val="0"/>
        <w:snapToGrid w:val="0"/>
        <w:spacing w:before="100" w:beforeAutospacing="1" w:after="100" w:afterAutospacing="1"/>
        <w:ind w:firstLineChars="177" w:firstLine="425"/>
        <w:rPr>
          <w:rFonts w:eastAsiaTheme="minorEastAsia"/>
          <w:sz w:val="24"/>
        </w:rPr>
      </w:pPr>
      <w:r>
        <w:rPr>
          <w:rFonts w:eastAsiaTheme="minorEastAsia"/>
          <w:sz w:val="24"/>
        </w:rPr>
        <w:t>2</w:t>
      </w:r>
      <w:r>
        <w:rPr>
          <w:rFonts w:eastAsiaTheme="minorEastAsia"/>
          <w:sz w:val="24"/>
        </w:rPr>
        <w:t>、实验</w:t>
      </w:r>
    </w:p>
    <w:tbl>
      <w:tblPr>
        <w:tblStyle w:val="a6"/>
        <w:tblW w:w="9315" w:type="dxa"/>
        <w:tblInd w:w="421" w:type="dxa"/>
        <w:tblLayout w:type="fixed"/>
        <w:tblLook w:val="04A0"/>
      </w:tblPr>
      <w:tblGrid>
        <w:gridCol w:w="2381"/>
        <w:gridCol w:w="1134"/>
        <w:gridCol w:w="1842"/>
        <w:gridCol w:w="1872"/>
        <w:gridCol w:w="396"/>
        <w:gridCol w:w="1690"/>
      </w:tblGrid>
      <w:tr w:rsidR="00416888">
        <w:trPr>
          <w:trHeight w:hRule="exact" w:val="793"/>
        </w:trPr>
        <w:tc>
          <w:tcPr>
            <w:tcW w:w="2381" w:type="dxa"/>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有实验的课程（门）</w:t>
            </w:r>
          </w:p>
        </w:tc>
        <w:tc>
          <w:tcPr>
            <w:tcW w:w="2976"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独立设置的实验课程（门）</w:t>
            </w:r>
          </w:p>
        </w:tc>
        <w:tc>
          <w:tcPr>
            <w:tcW w:w="2268"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综合性、设计性实验教学课程（门）</w:t>
            </w:r>
          </w:p>
        </w:tc>
        <w:tc>
          <w:tcPr>
            <w:tcW w:w="1690" w:type="dxa"/>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实验开出率</w:t>
            </w:r>
          </w:p>
        </w:tc>
      </w:tr>
      <w:tr w:rsidR="00416888">
        <w:trPr>
          <w:trHeight w:hRule="exact" w:val="561"/>
        </w:trPr>
        <w:tc>
          <w:tcPr>
            <w:tcW w:w="2381" w:type="dxa"/>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53</w:t>
            </w:r>
            <w:r>
              <w:rPr>
                <w:rFonts w:eastAsiaTheme="minorEastAsia"/>
                <w:sz w:val="24"/>
              </w:rPr>
              <w:t>（含所有</w:t>
            </w:r>
            <w:r>
              <w:rPr>
                <w:rFonts w:eastAsiaTheme="minorEastAsia"/>
                <w:sz w:val="24"/>
              </w:rPr>
              <w:t>5</w:t>
            </w:r>
            <w:r>
              <w:rPr>
                <w:rFonts w:eastAsiaTheme="minorEastAsia"/>
                <w:sz w:val="24"/>
              </w:rPr>
              <w:t>个方向）</w:t>
            </w:r>
          </w:p>
        </w:tc>
        <w:tc>
          <w:tcPr>
            <w:tcW w:w="2976"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2</w:t>
            </w:r>
          </w:p>
        </w:tc>
        <w:tc>
          <w:tcPr>
            <w:tcW w:w="2268"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2</w:t>
            </w:r>
          </w:p>
        </w:tc>
        <w:tc>
          <w:tcPr>
            <w:tcW w:w="1690" w:type="dxa"/>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&gt;90%</w:t>
            </w:r>
          </w:p>
        </w:tc>
      </w:tr>
      <w:tr w:rsidR="00416888">
        <w:trPr>
          <w:trHeight w:hRule="exact" w:val="561"/>
        </w:trPr>
        <w:tc>
          <w:tcPr>
            <w:tcW w:w="9315" w:type="dxa"/>
            <w:gridSpan w:val="6"/>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实验课程一览表</w:t>
            </w:r>
          </w:p>
        </w:tc>
      </w:tr>
      <w:tr w:rsidR="00416888">
        <w:trPr>
          <w:trHeight w:hRule="exact" w:val="561"/>
        </w:trPr>
        <w:tc>
          <w:tcPr>
            <w:tcW w:w="3515"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实验类型</w:t>
            </w:r>
          </w:p>
        </w:tc>
        <w:tc>
          <w:tcPr>
            <w:tcW w:w="3714"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课程名称</w:t>
            </w:r>
          </w:p>
        </w:tc>
        <w:tc>
          <w:tcPr>
            <w:tcW w:w="2086"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实验开出情况</w:t>
            </w:r>
          </w:p>
        </w:tc>
      </w:tr>
      <w:tr w:rsidR="00416888">
        <w:trPr>
          <w:trHeight w:hRule="exact" w:val="561"/>
        </w:trPr>
        <w:tc>
          <w:tcPr>
            <w:tcW w:w="3515"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CO</w:t>
            </w:r>
            <w:r>
              <w:rPr>
                <w:color w:val="000000"/>
                <w:sz w:val="24"/>
                <w:vertAlign w:val="subscript"/>
              </w:rPr>
              <w:t>2</w:t>
            </w:r>
            <w:r>
              <w:rPr>
                <w:color w:val="000000"/>
                <w:sz w:val="24"/>
              </w:rPr>
              <w:t>减排与控制技术</w:t>
            </w:r>
          </w:p>
        </w:tc>
        <w:tc>
          <w:tcPr>
            <w:tcW w:w="2086"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泵与风机</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有实验的课程</w:t>
            </w:r>
          </w:p>
        </w:tc>
        <w:tc>
          <w:tcPr>
            <w:tcW w:w="3714" w:type="dxa"/>
            <w:gridSpan w:val="2"/>
            <w:vAlign w:val="center"/>
          </w:tcPr>
          <w:p w:rsidR="00416888" w:rsidRDefault="007E4EA1">
            <w:pPr>
              <w:jc w:val="center"/>
              <w:rPr>
                <w:sz w:val="24"/>
              </w:rPr>
            </w:pPr>
            <w:r>
              <w:rPr>
                <w:sz w:val="24"/>
              </w:rPr>
              <w:t>材料科学基础</w:t>
            </w:r>
            <w:r>
              <w:rPr>
                <w:sz w:val="24"/>
              </w:rPr>
              <w:t>I</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lastRenderedPageBreak/>
              <w:t>有实验的课程</w:t>
            </w:r>
          </w:p>
        </w:tc>
        <w:tc>
          <w:tcPr>
            <w:tcW w:w="3714" w:type="dxa"/>
            <w:gridSpan w:val="2"/>
            <w:vAlign w:val="center"/>
          </w:tcPr>
          <w:p w:rsidR="00416888" w:rsidRDefault="007E4EA1">
            <w:pPr>
              <w:jc w:val="center"/>
              <w:rPr>
                <w:color w:val="000000"/>
                <w:sz w:val="24"/>
              </w:rPr>
            </w:pPr>
            <w:r>
              <w:rPr>
                <w:color w:val="000000"/>
                <w:sz w:val="24"/>
              </w:rPr>
              <w:t>材料力学</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车用发动机电子管理系统</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sz w:val="24"/>
              </w:rPr>
            </w:pPr>
            <w:r>
              <w:rPr>
                <w:sz w:val="24"/>
              </w:rPr>
              <w:t>传热学</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大学计算机</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单片机原理及应用</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低温原理与技术</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电厂热工自动控制技术</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电工及电子学</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发动机构造</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发动机现代分析技术</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sz w:val="24"/>
              </w:rPr>
            </w:pPr>
            <w:r>
              <w:rPr>
                <w:sz w:val="24"/>
              </w:rPr>
              <w:t>工程材料与机械制造基础</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工程燃烧学</w:t>
            </w:r>
            <w:r>
              <w:rPr>
                <w:color w:val="000000"/>
                <w:sz w:val="24"/>
              </w:rPr>
              <w:t>Ⅰ</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sz w:val="24"/>
              </w:rPr>
            </w:pPr>
            <w:r>
              <w:rPr>
                <w:sz w:val="24"/>
              </w:rPr>
              <w:t>工程热力学</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供热工程</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锅炉与汽轮机</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锅炉原理</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锅炉原理</w:t>
            </w:r>
            <w:r>
              <w:rPr>
                <w:color w:val="000000"/>
                <w:sz w:val="24"/>
              </w:rPr>
              <w:t xml:space="preserve"> II</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锅炉原理</w:t>
            </w:r>
            <w:r>
              <w:rPr>
                <w:color w:val="000000"/>
                <w:sz w:val="24"/>
              </w:rPr>
              <w:t>I</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换热器原理与设计</w:t>
            </w:r>
            <w:r>
              <w:rPr>
                <w:color w:val="000000"/>
                <w:sz w:val="24"/>
              </w:rPr>
              <w:t>(</w:t>
            </w:r>
            <w:r>
              <w:rPr>
                <w:color w:val="000000"/>
                <w:sz w:val="24"/>
              </w:rPr>
              <w:t>双语</w:t>
            </w:r>
            <w:r>
              <w:rPr>
                <w:color w:val="000000"/>
                <w:sz w:val="24"/>
              </w:rPr>
              <w:t>)</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sz w:val="24"/>
              </w:rPr>
            </w:pPr>
            <w:r>
              <w:rPr>
                <w:sz w:val="24"/>
              </w:rPr>
              <w:t>机械设计基础</w:t>
            </w:r>
            <w:r>
              <w:rPr>
                <w:sz w:val="24"/>
              </w:rPr>
              <w:t>I</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空气调节</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冷库技术</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sz w:val="24"/>
              </w:rPr>
            </w:pPr>
            <w:r>
              <w:rPr>
                <w:sz w:val="24"/>
              </w:rPr>
              <w:t>流体力学</w:t>
            </w:r>
            <w:r>
              <w:rPr>
                <w:sz w:val="24"/>
              </w:rPr>
              <w:t>II</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内燃机</w:t>
            </w:r>
            <w:r>
              <w:rPr>
                <w:color w:val="000000"/>
                <w:sz w:val="24"/>
              </w:rPr>
              <w:t>CAE</w:t>
            </w:r>
            <w:r>
              <w:rPr>
                <w:color w:val="000000"/>
                <w:sz w:val="24"/>
              </w:rPr>
              <w:t>技术</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内燃机</w:t>
            </w:r>
            <w:r>
              <w:rPr>
                <w:color w:val="000000"/>
                <w:sz w:val="24"/>
              </w:rPr>
              <w:t>CFD</w:t>
            </w:r>
            <w:r>
              <w:rPr>
                <w:color w:val="000000"/>
                <w:sz w:val="24"/>
              </w:rPr>
              <w:t>技术</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lastRenderedPageBreak/>
              <w:t>有实验的课程</w:t>
            </w:r>
          </w:p>
        </w:tc>
        <w:tc>
          <w:tcPr>
            <w:tcW w:w="3714" w:type="dxa"/>
            <w:gridSpan w:val="2"/>
            <w:vAlign w:val="center"/>
          </w:tcPr>
          <w:p w:rsidR="00416888" w:rsidRDefault="007E4EA1">
            <w:pPr>
              <w:jc w:val="center"/>
              <w:rPr>
                <w:color w:val="000000"/>
                <w:sz w:val="24"/>
              </w:rPr>
            </w:pPr>
            <w:r>
              <w:rPr>
                <w:color w:val="000000"/>
                <w:sz w:val="24"/>
              </w:rPr>
              <w:t>内燃机性能模拟</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汽车构造</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汽车排放与控制技术</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汽轮机原理</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汽轮机原理</w:t>
            </w:r>
            <w:r>
              <w:rPr>
                <w:color w:val="000000"/>
                <w:sz w:val="24"/>
              </w:rPr>
              <w:t>I</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燃料电池原理与应用</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热工保护顺序控制</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热工自动控制系统</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热工自动控制原理</w:t>
            </w:r>
            <w:r>
              <w:rPr>
                <w:color w:val="000000"/>
                <w:sz w:val="24"/>
              </w:rPr>
              <w:t>(1)</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热工自动控制原理</w:t>
            </w:r>
            <w:r>
              <w:rPr>
                <w:color w:val="000000"/>
                <w:sz w:val="24"/>
              </w:rPr>
              <w:t>(2)</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热力系统</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热能与动力工程测试技术</w:t>
            </w:r>
            <w:r>
              <w:rPr>
                <w:color w:val="000000"/>
                <w:sz w:val="24"/>
              </w:rPr>
              <w:t>Ⅰ</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热能与动力工程测试技术</w:t>
            </w:r>
            <w:r>
              <w:rPr>
                <w:color w:val="000000"/>
                <w:sz w:val="24"/>
              </w:rPr>
              <w:t>Ⅱ</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热能与动力工程计算机控制技术</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太阳能利用技术</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吸收与吸附式制冷技术</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新能源汽车技术</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循环流化床锅炉原理</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制冷压缩机原理</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制冷与低温设备</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制冷与人工环境工程概论</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制冷原理与设备</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jc w:val="center"/>
              <w:rPr>
                <w:sz w:val="24"/>
              </w:rPr>
            </w:pPr>
            <w:r>
              <w:rPr>
                <w:rFonts w:eastAsiaTheme="minorEastAsia"/>
                <w:sz w:val="24"/>
              </w:rPr>
              <w:t>有实验的课程</w:t>
            </w:r>
          </w:p>
        </w:tc>
        <w:tc>
          <w:tcPr>
            <w:tcW w:w="3714" w:type="dxa"/>
            <w:gridSpan w:val="2"/>
            <w:vAlign w:val="center"/>
          </w:tcPr>
          <w:p w:rsidR="00416888" w:rsidRDefault="007E4EA1">
            <w:pPr>
              <w:jc w:val="center"/>
              <w:rPr>
                <w:color w:val="000000"/>
                <w:sz w:val="24"/>
              </w:rPr>
            </w:pPr>
            <w:r>
              <w:rPr>
                <w:color w:val="000000"/>
                <w:sz w:val="24"/>
              </w:rPr>
              <w:t>制冷装置自动化</w:t>
            </w:r>
          </w:p>
        </w:tc>
        <w:tc>
          <w:tcPr>
            <w:tcW w:w="2086" w:type="dxa"/>
            <w:gridSpan w:val="2"/>
            <w:vAlign w:val="center"/>
          </w:tcPr>
          <w:p w:rsidR="00416888" w:rsidRDefault="007E4EA1">
            <w:pPr>
              <w:jc w:val="center"/>
              <w:rPr>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独立设置的实验课程</w:t>
            </w:r>
          </w:p>
        </w:tc>
        <w:tc>
          <w:tcPr>
            <w:tcW w:w="3714" w:type="dxa"/>
            <w:gridSpan w:val="2"/>
            <w:vAlign w:val="center"/>
          </w:tcPr>
          <w:p w:rsidR="00416888" w:rsidRDefault="007E4EA1">
            <w:pPr>
              <w:jc w:val="center"/>
              <w:rPr>
                <w:color w:val="000000"/>
                <w:sz w:val="24"/>
              </w:rPr>
            </w:pPr>
            <w:r>
              <w:rPr>
                <w:color w:val="000000"/>
                <w:sz w:val="24"/>
              </w:rPr>
              <w:t>综合实验</w:t>
            </w:r>
          </w:p>
        </w:tc>
        <w:tc>
          <w:tcPr>
            <w:tcW w:w="2086"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正常</w:t>
            </w:r>
          </w:p>
        </w:tc>
      </w:tr>
      <w:tr w:rsidR="00416888">
        <w:trPr>
          <w:trHeight w:hRule="exact" w:val="561"/>
        </w:trPr>
        <w:tc>
          <w:tcPr>
            <w:tcW w:w="3515"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独立设置的实验课程</w:t>
            </w:r>
          </w:p>
        </w:tc>
        <w:tc>
          <w:tcPr>
            <w:tcW w:w="3714"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color w:val="000000"/>
                <w:sz w:val="24"/>
              </w:rPr>
              <w:t>大学物理实验</w:t>
            </w:r>
            <w:r>
              <w:rPr>
                <w:color w:val="000000"/>
                <w:sz w:val="24"/>
              </w:rPr>
              <w:t>I</w:t>
            </w:r>
          </w:p>
        </w:tc>
        <w:tc>
          <w:tcPr>
            <w:tcW w:w="2086"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正常</w:t>
            </w:r>
          </w:p>
        </w:tc>
      </w:tr>
    </w:tbl>
    <w:p w:rsidR="00416888" w:rsidRDefault="007E4EA1">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lastRenderedPageBreak/>
        <w:t>3</w:t>
      </w:r>
      <w:r>
        <w:rPr>
          <w:rFonts w:eastAsiaTheme="minorEastAsia"/>
          <w:sz w:val="24"/>
        </w:rPr>
        <w:t>、精品课程、精品视频公开课、精品资源共享课、双语课程、慕课等课程建设情况</w:t>
      </w:r>
    </w:p>
    <w:p w:rsidR="00416888" w:rsidRDefault="007E4EA1">
      <w:pPr>
        <w:spacing w:before="240" w:line="360" w:lineRule="auto"/>
        <w:ind w:firstLineChars="177" w:firstLine="425"/>
        <w:rPr>
          <w:rFonts w:eastAsiaTheme="minorEastAsia"/>
          <w:sz w:val="24"/>
        </w:rPr>
      </w:pPr>
      <w:r>
        <w:rPr>
          <w:rFonts w:eastAsiaTheme="minorEastAsia"/>
          <w:sz w:val="24"/>
        </w:rPr>
        <w:t>国家级精品课程：《工程流体力学》课程是能源、机械、材料、土木等学科相关专业的主干基础课程，该课程教学团队同时为能源与动力工程学院、机械工程学院、材料科学与工程学院、土建与水利工程学院的相关专业开设《流体力学》课程。</w:t>
      </w:r>
    </w:p>
    <w:p w:rsidR="00416888" w:rsidRDefault="007E4EA1">
      <w:pPr>
        <w:adjustRightInd w:val="0"/>
        <w:snapToGrid w:val="0"/>
        <w:spacing w:before="100" w:beforeAutospacing="1" w:after="100" w:afterAutospacing="1"/>
        <w:ind w:firstLineChars="177" w:firstLine="425"/>
        <w:rPr>
          <w:rFonts w:eastAsiaTheme="minorEastAsia"/>
          <w:sz w:val="24"/>
        </w:rPr>
      </w:pPr>
      <w:r>
        <w:rPr>
          <w:rFonts w:eastAsiaTheme="minorEastAsia"/>
          <w:sz w:val="24"/>
        </w:rPr>
        <w:t>4</w:t>
      </w:r>
      <w:r>
        <w:rPr>
          <w:rFonts w:eastAsiaTheme="minorEastAsia"/>
          <w:sz w:val="24"/>
        </w:rPr>
        <w:t>、课外科技文化活动</w:t>
      </w:r>
    </w:p>
    <w:tbl>
      <w:tblPr>
        <w:tblStyle w:val="a6"/>
        <w:tblW w:w="9355" w:type="dxa"/>
        <w:tblInd w:w="421" w:type="dxa"/>
        <w:tblLayout w:type="fixed"/>
        <w:tblLook w:val="04A0"/>
      </w:tblPr>
      <w:tblGrid>
        <w:gridCol w:w="2381"/>
        <w:gridCol w:w="3685"/>
        <w:gridCol w:w="3289"/>
      </w:tblGrid>
      <w:tr w:rsidR="00416888">
        <w:trPr>
          <w:trHeight w:val="684"/>
        </w:trPr>
        <w:tc>
          <w:tcPr>
            <w:tcW w:w="6066" w:type="dxa"/>
            <w:gridSpan w:val="2"/>
            <w:vAlign w:val="center"/>
          </w:tcPr>
          <w:p w:rsidR="00416888" w:rsidRDefault="007E4EA1">
            <w:pPr>
              <w:adjustRightInd w:val="0"/>
              <w:snapToGrid w:val="0"/>
              <w:spacing w:before="100" w:beforeAutospacing="1" w:after="100" w:afterAutospacing="1"/>
              <w:jc w:val="center"/>
              <w:rPr>
                <w:rFonts w:eastAsiaTheme="minorEastAsia"/>
                <w:sz w:val="24"/>
              </w:rPr>
            </w:pPr>
            <w:r>
              <w:rPr>
                <w:rFonts w:eastAsiaTheme="minorEastAsia"/>
                <w:sz w:val="24"/>
              </w:rPr>
              <w:t>项目</w:t>
            </w:r>
          </w:p>
        </w:tc>
        <w:tc>
          <w:tcPr>
            <w:tcW w:w="3289" w:type="dxa"/>
            <w:vAlign w:val="center"/>
          </w:tcPr>
          <w:p w:rsidR="00416888" w:rsidRDefault="007E4EA1">
            <w:pPr>
              <w:widowControl/>
              <w:adjustRightInd w:val="0"/>
              <w:snapToGrid w:val="0"/>
              <w:spacing w:before="100" w:beforeAutospacing="1" w:after="100" w:afterAutospacing="1"/>
              <w:jc w:val="center"/>
              <w:rPr>
                <w:rFonts w:eastAsiaTheme="minorEastAsia"/>
                <w:sz w:val="24"/>
              </w:rPr>
            </w:pPr>
            <w:r>
              <w:rPr>
                <w:rFonts w:eastAsiaTheme="minorEastAsia"/>
                <w:sz w:val="24"/>
              </w:rPr>
              <w:t>数量</w:t>
            </w:r>
          </w:p>
        </w:tc>
      </w:tr>
      <w:tr w:rsidR="00416888">
        <w:trPr>
          <w:trHeight w:val="645"/>
        </w:trPr>
        <w:tc>
          <w:tcPr>
            <w:tcW w:w="2381" w:type="dxa"/>
            <w:vMerge w:val="restart"/>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文化、学术讲座数</w:t>
            </w:r>
          </w:p>
          <w:p w:rsidR="00416888" w:rsidRDefault="007E4EA1">
            <w:pPr>
              <w:adjustRightInd w:val="0"/>
              <w:snapToGrid w:val="0"/>
              <w:spacing w:before="100" w:beforeAutospacing="1" w:after="100" w:afterAutospacing="1"/>
              <w:rPr>
                <w:rFonts w:eastAsiaTheme="minorEastAsia"/>
                <w:sz w:val="24"/>
              </w:rPr>
            </w:pPr>
            <w:r>
              <w:rPr>
                <w:rFonts w:eastAsiaTheme="minorEastAsia"/>
                <w:sz w:val="24"/>
              </w:rPr>
              <w:t>（个）</w:t>
            </w:r>
          </w:p>
        </w:tc>
        <w:tc>
          <w:tcPr>
            <w:tcW w:w="3685" w:type="dxa"/>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总数</w:t>
            </w:r>
          </w:p>
        </w:tc>
        <w:tc>
          <w:tcPr>
            <w:tcW w:w="3289" w:type="dxa"/>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27</w:t>
            </w:r>
          </w:p>
        </w:tc>
      </w:tr>
      <w:tr w:rsidR="00416888">
        <w:trPr>
          <w:trHeight w:val="1161"/>
        </w:trPr>
        <w:tc>
          <w:tcPr>
            <w:tcW w:w="2381" w:type="dxa"/>
            <w:vMerge/>
            <w:vAlign w:val="center"/>
          </w:tcPr>
          <w:p w:rsidR="00416888" w:rsidRDefault="00416888">
            <w:pPr>
              <w:adjustRightInd w:val="0"/>
              <w:snapToGrid w:val="0"/>
              <w:spacing w:before="100" w:beforeAutospacing="1" w:after="100" w:afterAutospacing="1"/>
              <w:rPr>
                <w:rFonts w:eastAsiaTheme="minorEastAsia"/>
                <w:sz w:val="24"/>
              </w:rPr>
            </w:pPr>
          </w:p>
        </w:tc>
        <w:tc>
          <w:tcPr>
            <w:tcW w:w="3685" w:type="dxa"/>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其中：校级</w:t>
            </w:r>
          </w:p>
        </w:tc>
        <w:tc>
          <w:tcPr>
            <w:tcW w:w="3289" w:type="dxa"/>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3(</w:t>
            </w:r>
            <w:r>
              <w:rPr>
                <w:rFonts w:eastAsiaTheme="minorEastAsia"/>
                <w:sz w:val="24"/>
              </w:rPr>
              <w:t>山东大学第</w:t>
            </w:r>
            <w:r w:rsidR="00B000AA">
              <w:rPr>
                <w:rFonts w:eastAsiaTheme="minorEastAsia" w:hint="eastAsia"/>
                <w:sz w:val="24"/>
              </w:rPr>
              <w:t>七</w:t>
            </w:r>
            <w:r>
              <w:rPr>
                <w:rFonts w:eastAsiaTheme="minorEastAsia"/>
                <w:sz w:val="24"/>
              </w:rPr>
              <w:t>届节能减排社会实践与科技竞赛活动；潍柴动力校园创新设计大赛）</w:t>
            </w:r>
          </w:p>
        </w:tc>
      </w:tr>
      <w:tr w:rsidR="00416888">
        <w:trPr>
          <w:trHeight w:val="2977"/>
        </w:trPr>
        <w:tc>
          <w:tcPr>
            <w:tcW w:w="2381" w:type="dxa"/>
            <w:vMerge/>
            <w:vAlign w:val="center"/>
          </w:tcPr>
          <w:p w:rsidR="00416888" w:rsidRDefault="00416888">
            <w:pPr>
              <w:adjustRightInd w:val="0"/>
              <w:snapToGrid w:val="0"/>
              <w:spacing w:before="100" w:beforeAutospacing="1" w:after="100" w:afterAutospacing="1"/>
              <w:rPr>
                <w:rFonts w:eastAsiaTheme="minorEastAsia"/>
                <w:sz w:val="24"/>
              </w:rPr>
            </w:pPr>
          </w:p>
        </w:tc>
        <w:tc>
          <w:tcPr>
            <w:tcW w:w="3685" w:type="dxa"/>
            <w:vAlign w:val="center"/>
          </w:tcPr>
          <w:p w:rsidR="00416888" w:rsidRDefault="007E4EA1">
            <w:pPr>
              <w:adjustRightInd w:val="0"/>
              <w:snapToGrid w:val="0"/>
              <w:spacing w:before="100" w:beforeAutospacing="1" w:after="100" w:afterAutospacing="1"/>
              <w:ind w:firstLineChars="300" w:firstLine="720"/>
              <w:rPr>
                <w:rFonts w:eastAsiaTheme="minorEastAsia"/>
                <w:sz w:val="24"/>
              </w:rPr>
            </w:pPr>
            <w:r>
              <w:rPr>
                <w:rFonts w:eastAsiaTheme="minorEastAsia"/>
                <w:sz w:val="24"/>
              </w:rPr>
              <w:t>院级</w:t>
            </w:r>
          </w:p>
        </w:tc>
        <w:tc>
          <w:tcPr>
            <w:tcW w:w="3289" w:type="dxa"/>
            <w:vAlign w:val="center"/>
          </w:tcPr>
          <w:p w:rsidR="00416888" w:rsidRDefault="007E4EA1">
            <w:pPr>
              <w:widowControl/>
              <w:rPr>
                <w:rFonts w:eastAsiaTheme="minorEastAsia"/>
                <w:sz w:val="24"/>
              </w:rPr>
            </w:pPr>
            <w:r>
              <w:rPr>
                <w:rFonts w:eastAsiaTheme="minorEastAsia"/>
                <w:sz w:val="24"/>
              </w:rPr>
              <w:t>24</w:t>
            </w:r>
            <w:r>
              <w:rPr>
                <w:rFonts w:eastAsiaTheme="minorEastAsia"/>
                <w:sz w:val="24"/>
              </w:rPr>
              <w:t>（节能减排社会实践与科技竞赛宣讲会、能动论坛</w:t>
            </w:r>
            <w:r>
              <w:rPr>
                <w:rFonts w:eastAsiaTheme="minorEastAsia"/>
                <w:sz w:val="24"/>
              </w:rPr>
              <w:t>1</w:t>
            </w:r>
            <w:r w:rsidR="008D1C90">
              <w:rPr>
                <w:rFonts w:eastAsiaTheme="minorEastAsia" w:hint="eastAsia"/>
                <w:sz w:val="24"/>
              </w:rPr>
              <w:t>3</w:t>
            </w:r>
            <w:r>
              <w:rPr>
                <w:rFonts w:eastAsiaTheme="minorEastAsia"/>
                <w:sz w:val="24"/>
              </w:rPr>
              <w:t>场、大一与大四学习经验交流会、新东方英语讲座、朗阁德语讲座、宿舍文化建设宣讲会、邀请校友创新创业知识讲座</w:t>
            </w:r>
            <w:r>
              <w:rPr>
                <w:rFonts w:eastAsiaTheme="minorEastAsia"/>
                <w:sz w:val="24"/>
              </w:rPr>
              <w:t>4</w:t>
            </w:r>
            <w:r>
              <w:rPr>
                <w:rFonts w:eastAsiaTheme="minorEastAsia"/>
                <w:sz w:val="24"/>
              </w:rPr>
              <w:t>场、学涯规划设计讲座、法制文化宣传周之法律知识讲座、专业导论大讲堂等）</w:t>
            </w:r>
          </w:p>
        </w:tc>
      </w:tr>
      <w:tr w:rsidR="00416888">
        <w:trPr>
          <w:trHeight w:val="680"/>
        </w:trPr>
        <w:tc>
          <w:tcPr>
            <w:tcW w:w="2381" w:type="dxa"/>
            <w:vMerge w:val="restart"/>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本科生课外科技、文化活动项目（个）</w:t>
            </w:r>
          </w:p>
        </w:tc>
        <w:tc>
          <w:tcPr>
            <w:tcW w:w="3685" w:type="dxa"/>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总数</w:t>
            </w:r>
          </w:p>
        </w:tc>
        <w:tc>
          <w:tcPr>
            <w:tcW w:w="3289" w:type="dxa"/>
            <w:vAlign w:val="center"/>
          </w:tcPr>
          <w:p w:rsidR="00416888" w:rsidRDefault="007E4EA1">
            <w:pPr>
              <w:adjustRightInd w:val="0"/>
              <w:snapToGrid w:val="0"/>
              <w:spacing w:before="100" w:beforeAutospacing="1" w:after="100" w:afterAutospacing="1"/>
              <w:ind w:firstLineChars="300" w:firstLine="720"/>
              <w:rPr>
                <w:rFonts w:eastAsiaTheme="minorEastAsia"/>
                <w:sz w:val="24"/>
              </w:rPr>
            </w:pPr>
            <w:r>
              <w:rPr>
                <w:rFonts w:eastAsiaTheme="minorEastAsia"/>
                <w:sz w:val="24"/>
              </w:rPr>
              <w:t>26</w:t>
            </w:r>
          </w:p>
        </w:tc>
      </w:tr>
      <w:tr w:rsidR="00416888">
        <w:trPr>
          <w:trHeight w:val="1305"/>
        </w:trPr>
        <w:tc>
          <w:tcPr>
            <w:tcW w:w="2381" w:type="dxa"/>
            <w:vMerge/>
            <w:vAlign w:val="center"/>
          </w:tcPr>
          <w:p w:rsidR="00416888" w:rsidRDefault="00416888">
            <w:pPr>
              <w:adjustRightInd w:val="0"/>
              <w:snapToGrid w:val="0"/>
              <w:spacing w:before="100" w:beforeAutospacing="1" w:after="100" w:afterAutospacing="1"/>
              <w:rPr>
                <w:rFonts w:eastAsiaTheme="minorEastAsia"/>
                <w:sz w:val="24"/>
              </w:rPr>
            </w:pPr>
          </w:p>
        </w:tc>
        <w:tc>
          <w:tcPr>
            <w:tcW w:w="3685" w:type="dxa"/>
            <w:vAlign w:val="center"/>
          </w:tcPr>
          <w:p w:rsidR="00416888" w:rsidRDefault="007E4EA1">
            <w:pPr>
              <w:adjustRightInd w:val="0"/>
              <w:snapToGrid w:val="0"/>
              <w:spacing w:before="100" w:beforeAutospacing="1" w:after="100" w:afterAutospacing="1"/>
              <w:rPr>
                <w:rFonts w:eastAsiaTheme="minorEastAsia"/>
                <w:sz w:val="24"/>
              </w:rPr>
            </w:pPr>
            <w:r>
              <w:rPr>
                <w:rFonts w:eastAsiaTheme="minorEastAsia"/>
                <w:sz w:val="24"/>
              </w:rPr>
              <w:t>其中：国家大学生创新性试验计划项目</w:t>
            </w:r>
          </w:p>
        </w:tc>
        <w:tc>
          <w:tcPr>
            <w:tcW w:w="3289" w:type="dxa"/>
            <w:vAlign w:val="center"/>
          </w:tcPr>
          <w:p w:rsidR="00416888" w:rsidRDefault="007E4EA1">
            <w:pPr>
              <w:adjustRightInd w:val="0"/>
              <w:snapToGrid w:val="0"/>
              <w:spacing w:before="100" w:beforeAutospacing="1" w:after="100" w:afterAutospacing="1"/>
              <w:ind w:firstLineChars="300" w:firstLine="720"/>
              <w:rPr>
                <w:rFonts w:eastAsiaTheme="minorEastAsia"/>
                <w:sz w:val="24"/>
              </w:rPr>
            </w:pPr>
            <w:r>
              <w:rPr>
                <w:rFonts w:eastAsiaTheme="minorEastAsia"/>
                <w:sz w:val="24"/>
              </w:rPr>
              <w:t>8</w:t>
            </w:r>
          </w:p>
        </w:tc>
      </w:tr>
      <w:tr w:rsidR="00416888">
        <w:trPr>
          <w:trHeight w:val="721"/>
        </w:trPr>
        <w:tc>
          <w:tcPr>
            <w:tcW w:w="2381" w:type="dxa"/>
            <w:vMerge/>
            <w:vAlign w:val="center"/>
          </w:tcPr>
          <w:p w:rsidR="00416888" w:rsidRDefault="00416888">
            <w:pPr>
              <w:adjustRightInd w:val="0"/>
              <w:snapToGrid w:val="0"/>
              <w:spacing w:before="100" w:beforeAutospacing="1" w:after="100" w:afterAutospacing="1"/>
              <w:rPr>
                <w:rFonts w:eastAsiaTheme="minorEastAsia"/>
                <w:sz w:val="24"/>
              </w:rPr>
            </w:pPr>
          </w:p>
        </w:tc>
        <w:tc>
          <w:tcPr>
            <w:tcW w:w="3685" w:type="dxa"/>
            <w:vAlign w:val="center"/>
          </w:tcPr>
          <w:p w:rsidR="00416888" w:rsidRDefault="007E4EA1">
            <w:pPr>
              <w:adjustRightInd w:val="0"/>
              <w:snapToGrid w:val="0"/>
              <w:spacing w:before="100" w:beforeAutospacing="1" w:after="100" w:afterAutospacing="1"/>
              <w:ind w:firstLineChars="300" w:firstLine="720"/>
              <w:rPr>
                <w:rFonts w:eastAsiaTheme="minorEastAsia"/>
                <w:sz w:val="24"/>
              </w:rPr>
            </w:pPr>
            <w:r>
              <w:rPr>
                <w:rFonts w:eastAsiaTheme="minorEastAsia"/>
                <w:sz w:val="24"/>
              </w:rPr>
              <w:t>省部级项目</w:t>
            </w:r>
          </w:p>
        </w:tc>
        <w:tc>
          <w:tcPr>
            <w:tcW w:w="3289" w:type="dxa"/>
            <w:vAlign w:val="center"/>
          </w:tcPr>
          <w:p w:rsidR="00416888" w:rsidRDefault="007E4EA1">
            <w:pPr>
              <w:adjustRightInd w:val="0"/>
              <w:snapToGrid w:val="0"/>
              <w:spacing w:before="100" w:beforeAutospacing="1" w:after="100" w:afterAutospacing="1"/>
              <w:ind w:firstLineChars="300" w:firstLine="720"/>
              <w:rPr>
                <w:rFonts w:eastAsiaTheme="minorEastAsia"/>
                <w:sz w:val="24"/>
              </w:rPr>
            </w:pPr>
            <w:r>
              <w:rPr>
                <w:rFonts w:eastAsiaTheme="minorEastAsia"/>
                <w:sz w:val="24"/>
              </w:rPr>
              <w:t>0</w:t>
            </w:r>
          </w:p>
        </w:tc>
      </w:tr>
      <w:tr w:rsidR="00416888">
        <w:trPr>
          <w:trHeight w:val="885"/>
        </w:trPr>
        <w:tc>
          <w:tcPr>
            <w:tcW w:w="2381" w:type="dxa"/>
            <w:vMerge/>
            <w:vAlign w:val="center"/>
          </w:tcPr>
          <w:p w:rsidR="00416888" w:rsidRDefault="00416888">
            <w:pPr>
              <w:adjustRightInd w:val="0"/>
              <w:snapToGrid w:val="0"/>
              <w:spacing w:before="100" w:beforeAutospacing="1" w:after="100" w:afterAutospacing="1"/>
              <w:rPr>
                <w:rFonts w:eastAsiaTheme="minorEastAsia"/>
                <w:sz w:val="24"/>
              </w:rPr>
            </w:pPr>
          </w:p>
        </w:tc>
        <w:tc>
          <w:tcPr>
            <w:tcW w:w="3685" w:type="dxa"/>
            <w:vAlign w:val="center"/>
          </w:tcPr>
          <w:p w:rsidR="00416888" w:rsidRDefault="007E4EA1">
            <w:pPr>
              <w:adjustRightInd w:val="0"/>
              <w:snapToGrid w:val="0"/>
              <w:spacing w:before="100" w:beforeAutospacing="1" w:after="100" w:afterAutospacing="1"/>
              <w:ind w:firstLineChars="300" w:firstLine="720"/>
              <w:rPr>
                <w:rFonts w:eastAsiaTheme="minorEastAsia"/>
                <w:sz w:val="24"/>
              </w:rPr>
            </w:pPr>
            <w:r>
              <w:rPr>
                <w:rFonts w:eastAsiaTheme="minorEastAsia"/>
                <w:sz w:val="24"/>
              </w:rPr>
              <w:t>学校项目</w:t>
            </w:r>
          </w:p>
        </w:tc>
        <w:tc>
          <w:tcPr>
            <w:tcW w:w="3289" w:type="dxa"/>
            <w:vAlign w:val="center"/>
          </w:tcPr>
          <w:p w:rsidR="00416888" w:rsidRDefault="007E4EA1">
            <w:pPr>
              <w:adjustRightInd w:val="0"/>
              <w:snapToGrid w:val="0"/>
              <w:spacing w:before="100" w:beforeAutospacing="1" w:after="100" w:afterAutospacing="1"/>
              <w:ind w:firstLineChars="300" w:firstLine="720"/>
              <w:rPr>
                <w:rFonts w:eastAsiaTheme="minorEastAsia"/>
                <w:sz w:val="24"/>
              </w:rPr>
            </w:pPr>
            <w:r>
              <w:rPr>
                <w:rFonts w:eastAsiaTheme="minorEastAsia"/>
                <w:sz w:val="24"/>
              </w:rPr>
              <w:t>18</w:t>
            </w:r>
          </w:p>
        </w:tc>
      </w:tr>
    </w:tbl>
    <w:p w:rsidR="00416888" w:rsidRDefault="007E4EA1">
      <w:pPr>
        <w:adjustRightInd w:val="0"/>
        <w:snapToGrid w:val="0"/>
        <w:ind w:firstLineChars="177" w:firstLine="425"/>
        <w:rPr>
          <w:rFonts w:eastAsiaTheme="minorEastAsia"/>
          <w:sz w:val="24"/>
        </w:rPr>
      </w:pPr>
      <w:r>
        <w:rPr>
          <w:rFonts w:eastAsiaTheme="minorEastAsia"/>
          <w:sz w:val="24"/>
        </w:rPr>
        <w:t>说明：统计时间为</w:t>
      </w:r>
      <w:r>
        <w:rPr>
          <w:rFonts w:eastAsiaTheme="minorEastAsia"/>
          <w:sz w:val="24"/>
        </w:rPr>
        <w:t>2015</w:t>
      </w:r>
      <w:r>
        <w:rPr>
          <w:rFonts w:eastAsiaTheme="minorEastAsia"/>
          <w:sz w:val="24"/>
        </w:rPr>
        <w:t>年</w:t>
      </w:r>
      <w:r>
        <w:rPr>
          <w:rFonts w:eastAsiaTheme="minorEastAsia"/>
          <w:sz w:val="24"/>
        </w:rPr>
        <w:t>9</w:t>
      </w:r>
      <w:r>
        <w:rPr>
          <w:rFonts w:eastAsiaTheme="minorEastAsia"/>
          <w:sz w:val="24"/>
        </w:rPr>
        <w:t>月</w:t>
      </w:r>
      <w:r>
        <w:rPr>
          <w:rFonts w:eastAsiaTheme="minorEastAsia"/>
          <w:sz w:val="24"/>
        </w:rPr>
        <w:t>-2016</w:t>
      </w:r>
      <w:r>
        <w:rPr>
          <w:rFonts w:eastAsiaTheme="minorEastAsia"/>
          <w:sz w:val="24"/>
        </w:rPr>
        <w:t>年</w:t>
      </w:r>
      <w:r>
        <w:rPr>
          <w:rFonts w:eastAsiaTheme="minorEastAsia"/>
          <w:sz w:val="24"/>
        </w:rPr>
        <w:t>7</w:t>
      </w:r>
      <w:r>
        <w:rPr>
          <w:rFonts w:eastAsiaTheme="minorEastAsia"/>
          <w:sz w:val="24"/>
        </w:rPr>
        <w:t>月</w:t>
      </w:r>
    </w:p>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（四）创新创业教育情况</w:t>
      </w:r>
    </w:p>
    <w:p w:rsidR="00416888" w:rsidRDefault="007E4EA1" w:rsidP="00B000AA">
      <w:pPr>
        <w:adjustRightInd w:val="0"/>
        <w:snapToGrid w:val="0"/>
        <w:spacing w:afterLines="50" w:line="360" w:lineRule="auto"/>
        <w:ind w:firstLineChars="200" w:firstLine="480"/>
        <w:rPr>
          <w:rFonts w:eastAsiaTheme="minorEastAsia"/>
          <w:sz w:val="24"/>
        </w:rPr>
      </w:pPr>
      <w:r>
        <w:rPr>
          <w:rFonts w:eastAsiaTheme="minorEastAsia"/>
          <w:sz w:val="24"/>
        </w:rPr>
        <w:t>对能源与动力工程专业本科生的学生能力培养，重视实践环节，注重创新意识培养。通过</w:t>
      </w:r>
      <w:r>
        <w:rPr>
          <w:rFonts w:eastAsiaTheme="minorEastAsia"/>
          <w:sz w:val="24"/>
        </w:rPr>
        <w:lastRenderedPageBreak/>
        <w:t>课程、平台和创新活动三种主要手段不断强化对学生工程实践能力和创新意识的培育。</w:t>
      </w:r>
    </w:p>
    <w:p w:rsidR="00416888" w:rsidRDefault="007E4EA1" w:rsidP="00B000AA">
      <w:pPr>
        <w:adjustRightInd w:val="0"/>
        <w:snapToGrid w:val="0"/>
        <w:spacing w:afterLines="50" w:line="360" w:lineRule="auto"/>
        <w:ind w:firstLineChars="200" w:firstLine="480"/>
        <w:rPr>
          <w:rFonts w:eastAsiaTheme="minorEastAsia"/>
          <w:sz w:val="24"/>
        </w:rPr>
      </w:pPr>
      <w:r>
        <w:rPr>
          <w:rFonts w:eastAsiaTheme="minorEastAsia"/>
          <w:sz w:val="24"/>
        </w:rPr>
        <w:t>课程设置方面，确保实践环节在教学计划中的比重。特别是</w:t>
      </w:r>
      <w:r>
        <w:rPr>
          <w:rFonts w:eastAsiaTheme="minorEastAsia"/>
          <w:sz w:val="24"/>
        </w:rPr>
        <w:t>2014</w:t>
      </w:r>
      <w:r>
        <w:rPr>
          <w:rFonts w:eastAsiaTheme="minorEastAsia"/>
          <w:sz w:val="24"/>
        </w:rPr>
        <w:t>版新版培养方案修订以来，能源与环境系统工程专业的课程设置中所有实践环节（含课程实验）学分超过</w:t>
      </w:r>
      <w:r>
        <w:rPr>
          <w:rFonts w:eastAsiaTheme="minorEastAsia"/>
          <w:sz w:val="24"/>
        </w:rPr>
        <w:t>40</w:t>
      </w:r>
      <w:r>
        <w:rPr>
          <w:rFonts w:eastAsiaTheme="minorEastAsia"/>
          <w:sz w:val="24"/>
        </w:rPr>
        <w:t>学分，占总学分的</w:t>
      </w:r>
      <w:r>
        <w:rPr>
          <w:rFonts w:eastAsiaTheme="minorEastAsia"/>
          <w:sz w:val="24"/>
        </w:rPr>
        <w:t>25%</w:t>
      </w:r>
      <w:r>
        <w:rPr>
          <w:rFonts w:eastAsiaTheme="minorEastAsia"/>
          <w:sz w:val="24"/>
        </w:rPr>
        <w:t>以上。为探索创新性人才培养的新模式，建立以问题和课题为核心的教学新体系，实施以学生为主体的本科人才培养和研究性学习教学改革，调动学生学习的积极性、主动性和创造性，激发学生创新思维意识和能力培养，学院在</w:t>
      </w:r>
      <w:r>
        <w:rPr>
          <w:rFonts w:eastAsiaTheme="minorEastAsia"/>
          <w:sz w:val="24"/>
        </w:rPr>
        <w:t>14</w:t>
      </w:r>
      <w:r>
        <w:rPr>
          <w:rFonts w:eastAsiaTheme="minorEastAsia"/>
          <w:sz w:val="24"/>
        </w:rPr>
        <w:t>版教学计划制定中突出了学生创新创业能力的培养，并着力加强、打造了相对应的教学环节和内容。组织策划了节能减排创新训练课程，开发了节能减排创新训练课程网上平台。目前该课程观摩项目教学开展项目达到</w:t>
      </w:r>
      <w:r>
        <w:rPr>
          <w:rFonts w:eastAsiaTheme="minorEastAsia"/>
          <w:sz w:val="24"/>
        </w:rPr>
        <w:t>31</w:t>
      </w:r>
      <w:r>
        <w:rPr>
          <w:rFonts w:eastAsiaTheme="minorEastAsia"/>
          <w:sz w:val="24"/>
        </w:rPr>
        <w:t>项，其中的绝大多数项目需多轮开设；开展创新训练项目</w:t>
      </w:r>
      <w:r>
        <w:rPr>
          <w:rFonts w:eastAsiaTheme="minorEastAsia"/>
          <w:sz w:val="24"/>
        </w:rPr>
        <w:t>60</w:t>
      </w:r>
      <w:r>
        <w:rPr>
          <w:rFonts w:eastAsiaTheme="minorEastAsia"/>
          <w:sz w:val="24"/>
        </w:rPr>
        <w:t>项，其中既有老师项目，也有学生自主提出的项目。收益学生达到</w:t>
      </w:r>
      <w:r>
        <w:rPr>
          <w:rFonts w:eastAsiaTheme="minorEastAsia"/>
          <w:sz w:val="24"/>
        </w:rPr>
        <w:t>268</w:t>
      </w:r>
      <w:r>
        <w:rPr>
          <w:rFonts w:eastAsiaTheme="minorEastAsia"/>
          <w:sz w:val="24"/>
        </w:rPr>
        <w:t>人，对学生的创新创业能力有较大的提升。</w:t>
      </w:r>
    </w:p>
    <w:p w:rsidR="00416888" w:rsidRDefault="007E4EA1" w:rsidP="00B000AA">
      <w:pPr>
        <w:adjustRightInd w:val="0"/>
        <w:snapToGrid w:val="0"/>
        <w:spacing w:afterLines="50" w:line="360" w:lineRule="auto"/>
        <w:ind w:firstLineChars="200" w:firstLine="480"/>
        <w:rPr>
          <w:rFonts w:eastAsiaTheme="minorEastAsia"/>
          <w:sz w:val="24"/>
        </w:rPr>
      </w:pPr>
      <w:r>
        <w:rPr>
          <w:rFonts w:eastAsiaTheme="minorEastAsia"/>
          <w:sz w:val="24"/>
        </w:rPr>
        <w:t>平台建设方面，稳步推进大学生创新教育平台建设。依托于《低碳经济与节能减排》校级大学生创新教育平台建设，学院划拨专门实验室用于创新教育平台的基本建设和基本活动开展，投入专项经费用于平台硬件建设及维护运行。</w:t>
      </w:r>
      <w:r>
        <w:rPr>
          <w:rFonts w:eastAsiaTheme="minorEastAsia"/>
          <w:sz w:val="24"/>
        </w:rPr>
        <w:t>2014</w:t>
      </w:r>
      <w:r>
        <w:rPr>
          <w:rFonts w:eastAsiaTheme="minorEastAsia"/>
          <w:sz w:val="24"/>
        </w:rPr>
        <w:t>年新建创新平台网站，并依托平台积极开展节能减排相关的训练与竞赛活动。</w:t>
      </w:r>
    </w:p>
    <w:p w:rsidR="00416888" w:rsidRDefault="007E4EA1">
      <w:pPr>
        <w:adjustRightInd w:val="0"/>
        <w:snapToGrid w:val="0"/>
        <w:spacing w:before="100" w:beforeAutospacing="1" w:after="100" w:afterAutospacing="1"/>
        <w:ind w:firstLineChars="200" w:firstLine="420"/>
        <w:jc w:val="center"/>
        <w:rPr>
          <w:rFonts w:eastAsiaTheme="minorEastAsia"/>
          <w:sz w:val="24"/>
        </w:rPr>
      </w:pPr>
      <w:r>
        <w:rPr>
          <w:noProof/>
        </w:rPr>
        <w:drawing>
          <wp:inline distT="0" distB="0" distL="0" distR="0">
            <wp:extent cx="3533775" cy="23761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l="39550" t="36280" r="29569" b="26798"/>
                    <a:stretch>
                      <a:fillRect/>
                    </a:stretch>
                  </pic:blipFill>
                  <pic:spPr>
                    <a:xfrm>
                      <a:off x="0" y="0"/>
                      <a:ext cx="3615550" cy="2431512"/>
                    </a:xfrm>
                    <a:prstGeom prst="rect">
                      <a:avLst/>
                    </a:prstGeom>
                    <a:ln>
                      <a:noFill/>
                    </a:ln>
                  </pic:spPr>
                </pic:pic>
              </a:graphicData>
            </a:graphic>
          </wp:inline>
        </w:drawing>
      </w:r>
    </w:p>
    <w:p w:rsidR="00416888" w:rsidRDefault="007E4EA1">
      <w:pPr>
        <w:adjustRightInd w:val="0"/>
        <w:snapToGrid w:val="0"/>
        <w:spacing w:before="100" w:beforeAutospacing="1" w:after="100" w:afterAutospacing="1"/>
        <w:ind w:firstLineChars="200" w:firstLine="480"/>
        <w:jc w:val="center"/>
        <w:rPr>
          <w:rFonts w:eastAsiaTheme="minorEastAsia"/>
          <w:sz w:val="24"/>
        </w:rPr>
      </w:pPr>
      <w:r>
        <w:rPr>
          <w:rFonts w:eastAsiaTheme="minorEastAsia"/>
          <w:sz w:val="24"/>
        </w:rPr>
        <w:t>图</w:t>
      </w:r>
      <w:r>
        <w:rPr>
          <w:rFonts w:eastAsiaTheme="minorEastAsia"/>
          <w:sz w:val="24"/>
        </w:rPr>
        <w:t xml:space="preserve">1 </w:t>
      </w:r>
      <w:r>
        <w:rPr>
          <w:rFonts w:eastAsiaTheme="minorEastAsia"/>
          <w:sz w:val="24"/>
        </w:rPr>
        <w:t>山东大学第七届节能减排社会实践与科技竞赛决赛现场</w:t>
      </w:r>
    </w:p>
    <w:p w:rsidR="00F210C8" w:rsidRPr="00F210C8" w:rsidRDefault="00F210C8" w:rsidP="00F210C8">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创新活动方面，举办创新教育活动、组织承办创新赛事活动。学院负责组织承办的科技竞赛活动目前主要有两个：已连续举办了七届山东大学节能减排社会实践与科技竞赛活动和联合潍柴集团联合举办的潍柴动力校园创新设计大赛。由山东大学本科生院主办由能源与动力工程学院承办的</w:t>
      </w:r>
      <w:r>
        <w:rPr>
          <w:rFonts w:eastAsiaTheme="minorEastAsia"/>
          <w:sz w:val="24"/>
        </w:rPr>
        <w:t>2016</w:t>
      </w:r>
      <w:r>
        <w:rPr>
          <w:rFonts w:eastAsiaTheme="minorEastAsia"/>
          <w:sz w:val="24"/>
        </w:rPr>
        <w:t>年山东大学第七届节能减排社会实践与科技竞赛活动为例，共收集到有效报名参赛作品</w:t>
      </w:r>
      <w:r>
        <w:rPr>
          <w:rFonts w:eastAsiaTheme="minorEastAsia"/>
          <w:sz w:val="24"/>
        </w:rPr>
        <w:t>752</w:t>
      </w:r>
      <w:r>
        <w:rPr>
          <w:rFonts w:eastAsiaTheme="minorEastAsia"/>
          <w:sz w:val="24"/>
        </w:rPr>
        <w:t>份，来自山东大学自文、理、医、工等不同学科</w:t>
      </w:r>
      <w:r>
        <w:rPr>
          <w:rFonts w:eastAsiaTheme="minorEastAsia"/>
          <w:sz w:val="24"/>
        </w:rPr>
        <w:t>30</w:t>
      </w:r>
      <w:r>
        <w:rPr>
          <w:rFonts w:eastAsiaTheme="minorEastAsia"/>
          <w:sz w:val="24"/>
        </w:rPr>
        <w:t>个学院</w:t>
      </w:r>
      <w:r>
        <w:rPr>
          <w:rFonts w:eastAsiaTheme="minorEastAsia"/>
          <w:sz w:val="24"/>
        </w:rPr>
        <w:t>82</w:t>
      </w:r>
      <w:r>
        <w:rPr>
          <w:rFonts w:eastAsiaTheme="minorEastAsia"/>
          <w:sz w:val="24"/>
        </w:rPr>
        <w:t>个专业的</w:t>
      </w:r>
      <w:r>
        <w:rPr>
          <w:rFonts w:eastAsiaTheme="minorEastAsia"/>
          <w:sz w:val="24"/>
        </w:rPr>
        <w:t>2000</w:t>
      </w:r>
    </w:p>
    <w:p w:rsidR="00416888" w:rsidRDefault="007E4EA1">
      <w:pPr>
        <w:adjustRightInd w:val="0"/>
        <w:snapToGrid w:val="0"/>
        <w:spacing w:before="100" w:beforeAutospacing="1" w:after="100" w:afterAutospacing="1"/>
        <w:ind w:firstLineChars="200" w:firstLine="420"/>
        <w:jc w:val="center"/>
        <w:rPr>
          <w:rFonts w:eastAsiaTheme="minorEastAsia"/>
          <w:sz w:val="24"/>
        </w:rPr>
      </w:pPr>
      <w:r>
        <w:rPr>
          <w:noProof/>
        </w:rPr>
        <w:lastRenderedPageBreak/>
        <w:drawing>
          <wp:inline distT="0" distB="0" distL="0" distR="0">
            <wp:extent cx="3453130" cy="22955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rcRect l="39550" t="43343" r="29207" b="19735"/>
                    <a:stretch>
                      <a:fillRect/>
                    </a:stretch>
                  </pic:blipFill>
                  <pic:spPr>
                    <a:xfrm>
                      <a:off x="0" y="0"/>
                      <a:ext cx="3500924" cy="2327202"/>
                    </a:xfrm>
                    <a:prstGeom prst="rect">
                      <a:avLst/>
                    </a:prstGeom>
                    <a:ln>
                      <a:noFill/>
                    </a:ln>
                  </pic:spPr>
                </pic:pic>
              </a:graphicData>
            </a:graphic>
          </wp:inline>
        </w:drawing>
      </w:r>
    </w:p>
    <w:p w:rsidR="00416888" w:rsidRDefault="007E4EA1">
      <w:pPr>
        <w:adjustRightInd w:val="0"/>
        <w:snapToGrid w:val="0"/>
        <w:spacing w:before="100" w:beforeAutospacing="1" w:after="100" w:afterAutospacing="1"/>
        <w:ind w:firstLineChars="200" w:firstLine="480"/>
        <w:jc w:val="center"/>
        <w:rPr>
          <w:rFonts w:eastAsiaTheme="minorEastAsia"/>
          <w:sz w:val="24"/>
        </w:rPr>
      </w:pPr>
      <w:r>
        <w:rPr>
          <w:rFonts w:eastAsiaTheme="minorEastAsia"/>
          <w:sz w:val="24"/>
        </w:rPr>
        <w:t>图</w:t>
      </w:r>
      <w:r>
        <w:rPr>
          <w:rFonts w:eastAsiaTheme="minorEastAsia"/>
          <w:sz w:val="24"/>
        </w:rPr>
        <w:t xml:space="preserve">2 </w:t>
      </w:r>
      <w:r>
        <w:rPr>
          <w:rFonts w:eastAsiaTheme="minorEastAsia"/>
          <w:sz w:val="24"/>
        </w:rPr>
        <w:t>山东大学第七届大学生节能减排社会实践与科技竞赛决赛颁奖仪式</w:t>
      </w:r>
    </w:p>
    <w:p w:rsidR="00416888" w:rsidRDefault="007E4EA1" w:rsidP="00B000AA">
      <w:pPr>
        <w:adjustRightInd w:val="0"/>
        <w:snapToGrid w:val="0"/>
        <w:spacing w:afterLines="50" w:line="360" w:lineRule="auto"/>
        <w:rPr>
          <w:rFonts w:eastAsiaTheme="minorEastAsia"/>
          <w:sz w:val="24"/>
        </w:rPr>
      </w:pPr>
      <w:r>
        <w:rPr>
          <w:rFonts w:eastAsiaTheme="minorEastAsia"/>
          <w:sz w:val="24"/>
        </w:rPr>
        <w:t>余本科生参与了本次竞赛；同时组织选拨出来的优秀作品团队代表山东大学参加了全国大赛，获得一等奖</w:t>
      </w:r>
      <w:r>
        <w:rPr>
          <w:rFonts w:eastAsiaTheme="minorEastAsia"/>
          <w:sz w:val="24"/>
        </w:rPr>
        <w:t>3</w:t>
      </w:r>
      <w:r>
        <w:rPr>
          <w:rFonts w:eastAsiaTheme="minorEastAsia"/>
          <w:sz w:val="24"/>
        </w:rPr>
        <w:t>项、二等奖</w:t>
      </w:r>
      <w:r>
        <w:rPr>
          <w:rFonts w:eastAsiaTheme="minorEastAsia"/>
          <w:sz w:val="24"/>
        </w:rPr>
        <w:t>2</w:t>
      </w:r>
      <w:r>
        <w:rPr>
          <w:rFonts w:eastAsiaTheme="minorEastAsia"/>
          <w:sz w:val="24"/>
        </w:rPr>
        <w:t>项、三等奖</w:t>
      </w:r>
      <w:r>
        <w:rPr>
          <w:rFonts w:eastAsiaTheme="minorEastAsia"/>
          <w:sz w:val="24"/>
        </w:rPr>
        <w:t>5</w:t>
      </w:r>
      <w:r>
        <w:rPr>
          <w:rFonts w:eastAsiaTheme="minorEastAsia"/>
          <w:sz w:val="24"/>
        </w:rPr>
        <w:t>项，山东大学荣获优秀组织奖。本项赛事活动以</w:t>
      </w:r>
      <w:r>
        <w:rPr>
          <w:rFonts w:eastAsiaTheme="minorEastAsia"/>
          <w:sz w:val="24"/>
        </w:rPr>
        <w:t>“</w:t>
      </w:r>
      <w:r>
        <w:rPr>
          <w:rFonts w:eastAsiaTheme="minorEastAsia"/>
          <w:sz w:val="24"/>
        </w:rPr>
        <w:t>节能减排</w:t>
      </w:r>
      <w:r>
        <w:rPr>
          <w:rFonts w:eastAsiaTheme="minorEastAsia"/>
          <w:sz w:val="24"/>
        </w:rPr>
        <w:t>”</w:t>
      </w:r>
      <w:r>
        <w:rPr>
          <w:rFonts w:eastAsiaTheme="minorEastAsia"/>
          <w:sz w:val="24"/>
        </w:rPr>
        <w:t>为主题，通过开展赛事活动，强化了广大学生的创新意识和节能环保意识，提升了学生的社会实践能力，培养了学生间的团队协作精神，也展示出同学们踊跃的创新意愿和较好的科技创新水平。</w:t>
      </w:r>
    </w:p>
    <w:p w:rsidR="00416888" w:rsidRDefault="007E4EA1">
      <w:pPr>
        <w:adjustRightInd w:val="0"/>
        <w:snapToGrid w:val="0"/>
        <w:spacing w:before="100" w:beforeAutospacing="1" w:after="100" w:afterAutospacing="1"/>
        <w:ind w:firstLineChars="200" w:firstLine="420"/>
        <w:jc w:val="center"/>
        <w:rPr>
          <w:rFonts w:eastAsiaTheme="minorEastAsia"/>
          <w:sz w:val="24"/>
        </w:rPr>
      </w:pPr>
      <w:r>
        <w:rPr>
          <w:noProof/>
        </w:rPr>
        <w:drawing>
          <wp:inline distT="0" distB="0" distL="0" distR="0">
            <wp:extent cx="3600450" cy="23450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rcRect l="39188" t="43347" r="29208" b="20056"/>
                    <a:stretch>
                      <a:fillRect/>
                    </a:stretch>
                  </pic:blipFill>
                  <pic:spPr>
                    <a:xfrm>
                      <a:off x="0" y="0"/>
                      <a:ext cx="3621638" cy="2359038"/>
                    </a:xfrm>
                    <a:prstGeom prst="rect">
                      <a:avLst/>
                    </a:prstGeom>
                    <a:ln>
                      <a:noFill/>
                    </a:ln>
                  </pic:spPr>
                </pic:pic>
              </a:graphicData>
            </a:graphic>
          </wp:inline>
        </w:drawing>
      </w:r>
    </w:p>
    <w:p w:rsidR="00416888" w:rsidRDefault="007E4EA1">
      <w:pPr>
        <w:adjustRightInd w:val="0"/>
        <w:snapToGrid w:val="0"/>
        <w:spacing w:before="100" w:beforeAutospacing="1" w:after="100" w:afterAutospacing="1"/>
        <w:ind w:firstLineChars="200" w:firstLine="480"/>
        <w:jc w:val="center"/>
        <w:rPr>
          <w:rFonts w:eastAsiaTheme="minorEastAsia"/>
          <w:sz w:val="24"/>
        </w:rPr>
      </w:pPr>
      <w:r>
        <w:rPr>
          <w:rFonts w:eastAsiaTheme="minorEastAsia"/>
          <w:sz w:val="24"/>
        </w:rPr>
        <w:t>图</w:t>
      </w:r>
      <w:r>
        <w:rPr>
          <w:rFonts w:eastAsiaTheme="minorEastAsia"/>
          <w:sz w:val="24"/>
        </w:rPr>
        <w:t xml:space="preserve">3 </w:t>
      </w:r>
      <w:r>
        <w:rPr>
          <w:rFonts w:eastAsiaTheme="minorEastAsia"/>
          <w:sz w:val="24"/>
        </w:rPr>
        <w:t>山东大学代表队参加</w:t>
      </w:r>
      <w:r>
        <w:rPr>
          <w:rFonts w:eastAsiaTheme="minorEastAsia"/>
          <w:sz w:val="24"/>
        </w:rPr>
        <w:t>2016</w:t>
      </w:r>
      <w:r>
        <w:rPr>
          <w:rFonts w:eastAsiaTheme="minorEastAsia"/>
          <w:sz w:val="24"/>
        </w:rPr>
        <w:t>年第九届全国大学生节能减排大赛</w:t>
      </w:r>
    </w:p>
    <w:p w:rsidR="00416888" w:rsidRDefault="007E4EA1">
      <w:pPr>
        <w:adjustRightInd w:val="0"/>
        <w:snapToGrid w:val="0"/>
        <w:spacing w:after="240" w:line="360" w:lineRule="auto"/>
        <w:ind w:firstLineChars="200" w:firstLine="480"/>
        <w:rPr>
          <w:rFonts w:eastAsiaTheme="minorEastAsia"/>
          <w:sz w:val="24"/>
        </w:rPr>
      </w:pPr>
      <w:r>
        <w:rPr>
          <w:rFonts w:eastAsiaTheme="minorEastAsia"/>
          <w:sz w:val="24"/>
        </w:rPr>
        <w:t>另外，学院还充分利用现有科研优势和平台，通过多种渠道加强对本科生的专业素养提升和创新意识提升等的带动作用。学院积极推进依托科研平台、科研成果来驱动和服务本科教学方面做了一些有益的尝试。学院目前是分兴隆山校区和千佛山校区两校区办学，大一至大三年级学生的教学主要在兴隆山校区，大四年级和研究生的教学活动主要在千佛山校区。为解决这种分校区办学对低年级本科生了解和认识学院专业的发展及其专业素养培养的不利影响，学院</w:t>
      </w:r>
      <w:r>
        <w:rPr>
          <w:rFonts w:eastAsiaTheme="minorEastAsia"/>
          <w:sz w:val="24"/>
        </w:rPr>
        <w:lastRenderedPageBreak/>
        <w:t>出台了一些相应的举措，促进科研与教学结合，加强本科生对学院专业发展和科学研究的全面了解。在上一轮的本科培养方案修订工作中，学院增设了《专业导论》课程，安排专业的学术带头人和知名教授为大一年级和大二年级的本科生开设系列讲座，增加对学院学科专业、科学研究等方面的介绍，促进本科生加强专业认识和尽早培养科研兴趣，起到了非常好的效果。另外，学院继续集中组织安排大二年级和大三年级的本科生，参观了位于千佛山校区的各专业研究所的科研实验室，让本科生对学院的科研平台、科研课题内容有了直观的认识，对于促进学生专业兴趣、专业素养和创新意识培养起到了良好的促进作用。</w:t>
      </w:r>
    </w:p>
    <w:p w:rsidR="00416888" w:rsidRDefault="007E4EA1">
      <w:pPr>
        <w:adjustRightInd w:val="0"/>
        <w:snapToGrid w:val="0"/>
        <w:spacing w:before="100" w:beforeAutospacing="1" w:after="100" w:afterAutospacing="1"/>
        <w:ind w:firstLineChars="200" w:firstLine="562"/>
        <w:rPr>
          <w:rFonts w:eastAsiaTheme="minorEastAsia"/>
          <w:b/>
          <w:sz w:val="28"/>
        </w:rPr>
      </w:pPr>
      <w:r>
        <w:rPr>
          <w:rFonts w:eastAsiaTheme="minorEastAsia"/>
          <w:b/>
          <w:sz w:val="28"/>
        </w:rPr>
        <w:t>三、培养条件</w:t>
      </w:r>
    </w:p>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（一）教学经费投入</w:t>
      </w:r>
    </w:p>
    <w:p w:rsidR="00416888" w:rsidRDefault="007E4EA1">
      <w:pPr>
        <w:spacing w:before="240" w:after="120" w:line="360" w:lineRule="auto"/>
        <w:ind w:firstLineChars="200" w:firstLine="480"/>
        <w:rPr>
          <w:rFonts w:eastAsiaTheme="minorEastAsia"/>
          <w:sz w:val="24"/>
        </w:rPr>
      </w:pPr>
      <w:r>
        <w:rPr>
          <w:rFonts w:eastAsiaTheme="minorEastAsia"/>
          <w:sz w:val="24"/>
        </w:rPr>
        <w:t>2011</w:t>
      </w:r>
      <w:r>
        <w:rPr>
          <w:rFonts w:eastAsiaTheme="minorEastAsia"/>
          <w:sz w:val="24"/>
        </w:rPr>
        <w:t>年</w:t>
      </w:r>
      <w:r>
        <w:rPr>
          <w:rFonts w:eastAsiaTheme="minorEastAsia"/>
          <w:sz w:val="24"/>
        </w:rPr>
        <w:t>-2016</w:t>
      </w:r>
      <w:r>
        <w:rPr>
          <w:rFonts w:eastAsiaTheme="minorEastAsia"/>
          <w:sz w:val="24"/>
        </w:rPr>
        <w:t>年学校办款实际投入学院各专业总的本科教学日常运行费用（包括课程建设费、实践实习费、教学研讨费、教学差旅费、图书资料购置费等项目）分别是</w:t>
      </w:r>
      <w:r>
        <w:rPr>
          <w:rFonts w:eastAsiaTheme="minorEastAsia"/>
          <w:sz w:val="24"/>
        </w:rPr>
        <w:t>133.48</w:t>
      </w:r>
      <w:r>
        <w:rPr>
          <w:rFonts w:eastAsiaTheme="minorEastAsia"/>
          <w:sz w:val="24"/>
        </w:rPr>
        <w:t>万元、</w:t>
      </w:r>
      <w:r>
        <w:rPr>
          <w:rFonts w:eastAsiaTheme="minorEastAsia"/>
          <w:sz w:val="24"/>
        </w:rPr>
        <w:t>136.85</w:t>
      </w:r>
      <w:r>
        <w:rPr>
          <w:rFonts w:eastAsiaTheme="minorEastAsia"/>
          <w:sz w:val="24"/>
        </w:rPr>
        <w:t>万元、</w:t>
      </w:r>
      <w:r>
        <w:rPr>
          <w:rFonts w:eastAsiaTheme="minorEastAsia"/>
          <w:sz w:val="24"/>
        </w:rPr>
        <w:t>139.82</w:t>
      </w:r>
      <w:r>
        <w:rPr>
          <w:rFonts w:eastAsiaTheme="minorEastAsia"/>
          <w:sz w:val="24"/>
        </w:rPr>
        <w:t>万元、</w:t>
      </w:r>
      <w:r>
        <w:rPr>
          <w:rFonts w:eastAsiaTheme="minorEastAsia"/>
          <w:sz w:val="24"/>
        </w:rPr>
        <w:t>138.76</w:t>
      </w:r>
      <w:r>
        <w:rPr>
          <w:rFonts w:eastAsiaTheme="minorEastAsia"/>
          <w:sz w:val="24"/>
        </w:rPr>
        <w:t>万元、</w:t>
      </w:r>
      <w:r>
        <w:rPr>
          <w:rFonts w:eastAsiaTheme="minorEastAsia"/>
          <w:sz w:val="24"/>
        </w:rPr>
        <w:t>125.31</w:t>
      </w:r>
      <w:r>
        <w:rPr>
          <w:rFonts w:eastAsiaTheme="minorEastAsia"/>
          <w:sz w:val="24"/>
        </w:rPr>
        <w:t>万元、</w:t>
      </w:r>
      <w:r>
        <w:rPr>
          <w:rFonts w:eastAsiaTheme="minorEastAsia"/>
          <w:sz w:val="24"/>
        </w:rPr>
        <w:t>144.97</w:t>
      </w:r>
      <w:r>
        <w:rPr>
          <w:rFonts w:eastAsiaTheme="minorEastAsia"/>
          <w:sz w:val="24"/>
        </w:rPr>
        <w:t>万元，生均本科教学日常支出分别为</w:t>
      </w:r>
      <w:r>
        <w:rPr>
          <w:rFonts w:eastAsiaTheme="minorEastAsia"/>
          <w:sz w:val="24"/>
        </w:rPr>
        <w:t>1189</w:t>
      </w:r>
      <w:r>
        <w:rPr>
          <w:rFonts w:eastAsiaTheme="minorEastAsia"/>
          <w:sz w:val="24"/>
        </w:rPr>
        <w:t>元、</w:t>
      </w:r>
      <w:r>
        <w:rPr>
          <w:rFonts w:eastAsiaTheme="minorEastAsia"/>
          <w:sz w:val="24"/>
        </w:rPr>
        <w:t>1187</w:t>
      </w:r>
      <w:r>
        <w:rPr>
          <w:rFonts w:eastAsiaTheme="minorEastAsia"/>
          <w:sz w:val="24"/>
        </w:rPr>
        <w:t>元、</w:t>
      </w:r>
      <w:r>
        <w:rPr>
          <w:rFonts w:eastAsiaTheme="minorEastAsia"/>
          <w:sz w:val="24"/>
        </w:rPr>
        <w:t>1226</w:t>
      </w:r>
      <w:r>
        <w:rPr>
          <w:rFonts w:eastAsiaTheme="minorEastAsia"/>
          <w:sz w:val="24"/>
        </w:rPr>
        <w:t>元、</w:t>
      </w:r>
      <w:r>
        <w:rPr>
          <w:rFonts w:eastAsiaTheme="minorEastAsia"/>
          <w:sz w:val="24"/>
        </w:rPr>
        <w:t>1207</w:t>
      </w:r>
      <w:r>
        <w:rPr>
          <w:rFonts w:eastAsiaTheme="minorEastAsia"/>
          <w:sz w:val="24"/>
        </w:rPr>
        <w:t>元、</w:t>
      </w:r>
      <w:r>
        <w:rPr>
          <w:rFonts w:eastAsiaTheme="minorEastAsia"/>
          <w:sz w:val="24"/>
        </w:rPr>
        <w:t>1104</w:t>
      </w:r>
      <w:r>
        <w:rPr>
          <w:rFonts w:eastAsiaTheme="minorEastAsia"/>
          <w:sz w:val="24"/>
        </w:rPr>
        <w:t>元、</w:t>
      </w:r>
      <w:r>
        <w:rPr>
          <w:rFonts w:eastAsiaTheme="minorEastAsia"/>
          <w:sz w:val="24"/>
        </w:rPr>
        <w:t>1351</w:t>
      </w:r>
      <w:r>
        <w:rPr>
          <w:rFonts w:eastAsiaTheme="minorEastAsia"/>
          <w:sz w:val="24"/>
        </w:rPr>
        <w:t>元。</w:t>
      </w:r>
    </w:p>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（二）教学设备</w:t>
      </w:r>
    </w:p>
    <w:p w:rsidR="00416888" w:rsidRDefault="007E4EA1">
      <w:pPr>
        <w:adjustRightInd w:val="0"/>
        <w:snapToGrid w:val="0"/>
        <w:spacing w:before="100" w:beforeAutospacing="1" w:after="100" w:afterAutospacing="1" w:line="360" w:lineRule="auto"/>
        <w:ind w:firstLineChars="200" w:firstLine="500"/>
        <w:rPr>
          <w:rStyle w:val="1"/>
          <w:rFonts w:eastAsiaTheme="minorEastAsia"/>
          <w:b w:val="0"/>
          <w:color w:val="auto"/>
          <w:sz w:val="24"/>
        </w:rPr>
      </w:pPr>
      <w:r>
        <w:rPr>
          <w:rStyle w:val="1"/>
          <w:rFonts w:eastAsiaTheme="minorEastAsia"/>
          <w:b w:val="0"/>
          <w:color w:val="auto"/>
          <w:sz w:val="24"/>
        </w:rPr>
        <w:t>2011-2016</w:t>
      </w:r>
      <w:r>
        <w:rPr>
          <w:rStyle w:val="1"/>
          <w:rFonts w:eastAsiaTheme="minorEastAsia"/>
          <w:b w:val="0"/>
          <w:color w:val="auto"/>
          <w:sz w:val="24"/>
        </w:rPr>
        <w:t>年，学院通过教学或科研专项经费所购置的用于教学的仪器设备累计</w:t>
      </w:r>
      <w:r>
        <w:rPr>
          <w:rStyle w:val="1"/>
          <w:rFonts w:eastAsiaTheme="minorEastAsia"/>
          <w:b w:val="0"/>
          <w:color w:val="auto"/>
          <w:sz w:val="24"/>
        </w:rPr>
        <w:t>393</w:t>
      </w:r>
      <w:r>
        <w:rPr>
          <w:rStyle w:val="1"/>
          <w:rFonts w:eastAsiaTheme="minorEastAsia"/>
          <w:b w:val="0"/>
          <w:color w:val="auto"/>
          <w:sz w:val="24"/>
        </w:rPr>
        <w:t>余台套，总价值</w:t>
      </w:r>
      <w:r>
        <w:rPr>
          <w:rStyle w:val="1"/>
          <w:rFonts w:eastAsiaTheme="minorEastAsia"/>
          <w:b w:val="0"/>
          <w:color w:val="auto"/>
          <w:sz w:val="24"/>
        </w:rPr>
        <w:t>44</w:t>
      </w:r>
      <w:r>
        <w:rPr>
          <w:rStyle w:val="1"/>
          <w:rFonts w:eastAsiaTheme="minorEastAsia"/>
          <w:b w:val="0"/>
          <w:color w:val="auto"/>
          <w:sz w:val="24"/>
        </w:rPr>
        <w:t>余万元，其中，主要的教学设备名单如下：</w:t>
      </w:r>
    </w:p>
    <w:p w:rsidR="00416888" w:rsidRDefault="007E4EA1">
      <w:pPr>
        <w:adjustRightInd w:val="0"/>
        <w:snapToGrid w:val="0"/>
        <w:spacing w:before="100" w:beforeAutospacing="1" w:after="100" w:afterAutospacing="1"/>
        <w:ind w:firstLineChars="200" w:firstLine="500"/>
        <w:jc w:val="center"/>
        <w:rPr>
          <w:rStyle w:val="1"/>
          <w:rFonts w:eastAsiaTheme="minorEastAsia"/>
          <w:b w:val="0"/>
          <w:color w:val="auto"/>
          <w:sz w:val="24"/>
        </w:rPr>
      </w:pPr>
      <w:r>
        <w:rPr>
          <w:rStyle w:val="1"/>
          <w:rFonts w:eastAsiaTheme="minorEastAsia"/>
          <w:b w:val="0"/>
          <w:color w:val="auto"/>
          <w:sz w:val="24"/>
        </w:rPr>
        <w:t>表</w:t>
      </w:r>
      <w:r>
        <w:rPr>
          <w:rStyle w:val="1"/>
          <w:rFonts w:eastAsiaTheme="minorEastAsia"/>
          <w:b w:val="0"/>
          <w:color w:val="auto"/>
          <w:sz w:val="24"/>
        </w:rPr>
        <w:t>1 2011-2016</w:t>
      </w:r>
      <w:r>
        <w:rPr>
          <w:rStyle w:val="1"/>
          <w:rFonts w:eastAsiaTheme="minorEastAsia"/>
          <w:b w:val="0"/>
          <w:color w:val="auto"/>
          <w:sz w:val="24"/>
        </w:rPr>
        <w:t>购置的主要教学设备</w:t>
      </w:r>
    </w:p>
    <w:tbl>
      <w:tblPr>
        <w:tblW w:w="6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6"/>
        <w:gridCol w:w="1609"/>
      </w:tblGrid>
      <w:tr w:rsidR="00416888">
        <w:trPr>
          <w:trHeight w:hRule="exact" w:val="510"/>
          <w:jc w:val="center"/>
        </w:trPr>
        <w:tc>
          <w:tcPr>
            <w:tcW w:w="4466"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设备名称</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购置年份</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变频器控制柜</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2016</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永磁同步电机</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2016</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开放式汽油机</w:t>
            </w:r>
            <w:r>
              <w:rPr>
                <w:rFonts w:eastAsiaTheme="minorEastAsia"/>
                <w:kern w:val="0"/>
                <w:sz w:val="24"/>
              </w:rPr>
              <w:t>ECU</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2016</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风速仪</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2016</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热式气体质量流量计</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2016</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超声波流量计</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2016</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水泵性能测试试验台</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2016</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变频器控制柜</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2016</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lastRenderedPageBreak/>
              <w:t>球体导热实验台</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2015</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导热系数测定仪</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2015</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视频教室录播系统</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2015</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中央空调实验台</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2015</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风洞数据采集系统</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2015</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采集系统</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2014</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控制系统</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2014</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传感器信号模拟装置</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2014</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空气源热泵热水器</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2014</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传感器和传感器输出信号测试系统</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2014</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电站模型</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2014</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泵类、风机仿真动态模型</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2013</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气体超声波流量计</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2013</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泵与风机试验台</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2013</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煤的发热量测量仪</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2012</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气体浓度测量仪</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2012</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智能油耗仪</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2012</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激光位移测试仪</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2012</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风电生产过程模型</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2011</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电力输送与转换模型</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2011</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变频器节能试验台</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2011</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水电生产过程模型</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2011</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核电生产过程模型</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2011</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火电生产过程模型</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2011</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热泵节能实验台</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2011</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流体力学综合试验台</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2011</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t>球体导热仪</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2011</w:t>
            </w:r>
          </w:p>
        </w:tc>
      </w:tr>
      <w:tr w:rsidR="00416888">
        <w:trPr>
          <w:trHeight w:hRule="exact" w:val="510"/>
          <w:jc w:val="center"/>
        </w:trPr>
        <w:tc>
          <w:tcPr>
            <w:tcW w:w="4466" w:type="dxa"/>
            <w:shd w:val="clear" w:color="auto" w:fill="auto"/>
            <w:vAlign w:val="center"/>
          </w:tcPr>
          <w:p w:rsidR="00416888" w:rsidRDefault="007E4EA1">
            <w:pPr>
              <w:widowControl/>
              <w:jc w:val="left"/>
              <w:rPr>
                <w:rFonts w:eastAsiaTheme="minorEastAsia"/>
                <w:kern w:val="0"/>
                <w:sz w:val="24"/>
              </w:rPr>
            </w:pPr>
            <w:r>
              <w:rPr>
                <w:rFonts w:eastAsiaTheme="minorEastAsia"/>
                <w:kern w:val="0"/>
                <w:sz w:val="24"/>
              </w:rPr>
              <w:lastRenderedPageBreak/>
              <w:t>喷管实验台</w:t>
            </w:r>
            <w:r>
              <w:rPr>
                <w:rFonts w:eastAsiaTheme="minorEastAsia"/>
                <w:kern w:val="0"/>
                <w:sz w:val="24"/>
              </w:rPr>
              <w:t></w:t>
            </w:r>
          </w:p>
        </w:tc>
        <w:tc>
          <w:tcPr>
            <w:tcW w:w="1609" w:type="dxa"/>
            <w:shd w:val="clear" w:color="auto" w:fill="auto"/>
            <w:vAlign w:val="center"/>
          </w:tcPr>
          <w:p w:rsidR="00416888" w:rsidRDefault="007E4EA1">
            <w:pPr>
              <w:widowControl/>
              <w:jc w:val="center"/>
              <w:rPr>
                <w:rFonts w:eastAsiaTheme="minorEastAsia"/>
                <w:kern w:val="0"/>
                <w:sz w:val="24"/>
              </w:rPr>
            </w:pPr>
            <w:r>
              <w:rPr>
                <w:rFonts w:eastAsiaTheme="minorEastAsia"/>
                <w:kern w:val="0"/>
                <w:sz w:val="24"/>
              </w:rPr>
              <w:t>2011</w:t>
            </w:r>
          </w:p>
        </w:tc>
      </w:tr>
    </w:tbl>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（三）教师队伍建设</w:t>
      </w:r>
    </w:p>
    <w:p w:rsidR="00416888" w:rsidRDefault="007E4EA1">
      <w:pPr>
        <w:adjustRightInd w:val="0"/>
        <w:snapToGrid w:val="0"/>
        <w:spacing w:before="100" w:beforeAutospacing="1" w:after="100" w:afterAutospacing="1"/>
        <w:ind w:firstLineChars="270" w:firstLine="648"/>
        <w:rPr>
          <w:rFonts w:eastAsiaTheme="minorEastAsia"/>
          <w:sz w:val="24"/>
        </w:rPr>
      </w:pPr>
      <w:r>
        <w:rPr>
          <w:rFonts w:eastAsiaTheme="minorEastAsia"/>
          <w:sz w:val="24"/>
        </w:rPr>
        <w:t>1</w:t>
      </w:r>
      <w:r>
        <w:rPr>
          <w:rFonts w:eastAsiaTheme="minorEastAsia"/>
          <w:sz w:val="24"/>
        </w:rPr>
        <w:t>、师资队伍数量及结构</w:t>
      </w:r>
    </w:p>
    <w:p w:rsidR="00416888" w:rsidRDefault="007E4EA1">
      <w:pPr>
        <w:adjustRightInd w:val="0"/>
        <w:snapToGrid w:val="0"/>
        <w:spacing w:before="100" w:beforeAutospacing="1" w:after="100" w:afterAutospacing="1"/>
        <w:ind w:firstLineChars="200" w:firstLine="500"/>
        <w:rPr>
          <w:rStyle w:val="1"/>
          <w:rFonts w:eastAsiaTheme="minorEastAsia"/>
          <w:b w:val="0"/>
          <w:color w:val="auto"/>
          <w:sz w:val="24"/>
        </w:rPr>
      </w:pPr>
      <w:r>
        <w:rPr>
          <w:rStyle w:val="1"/>
          <w:rFonts w:eastAsiaTheme="minorEastAsia"/>
          <w:b w:val="0"/>
          <w:color w:val="auto"/>
          <w:sz w:val="24"/>
        </w:rPr>
        <w:t>截至</w:t>
      </w:r>
      <w:r>
        <w:rPr>
          <w:rStyle w:val="1"/>
          <w:rFonts w:eastAsiaTheme="minorEastAsia"/>
          <w:b w:val="0"/>
          <w:color w:val="auto"/>
          <w:sz w:val="24"/>
        </w:rPr>
        <w:t>11</w:t>
      </w:r>
      <w:r>
        <w:rPr>
          <w:rStyle w:val="1"/>
          <w:rFonts w:eastAsiaTheme="minorEastAsia"/>
          <w:b w:val="0"/>
          <w:color w:val="auto"/>
          <w:sz w:val="24"/>
        </w:rPr>
        <w:t>月底</w:t>
      </w:r>
      <w:r>
        <w:rPr>
          <w:rStyle w:val="1"/>
          <w:rFonts w:eastAsiaTheme="minorEastAsia" w:hint="eastAsia"/>
          <w:b w:val="0"/>
          <w:color w:val="auto"/>
          <w:sz w:val="24"/>
        </w:rPr>
        <w:t>，</w:t>
      </w:r>
      <w:r>
        <w:rPr>
          <w:rStyle w:val="1"/>
          <w:rFonts w:eastAsiaTheme="minorEastAsia"/>
          <w:b w:val="0"/>
          <w:color w:val="auto"/>
          <w:sz w:val="24"/>
        </w:rPr>
        <w:t>在职专任教师共</w:t>
      </w:r>
      <w:r w:rsidR="001972AD">
        <w:rPr>
          <w:rStyle w:val="1"/>
          <w:rFonts w:eastAsiaTheme="minorEastAsia" w:hint="eastAsia"/>
          <w:b w:val="0"/>
          <w:color w:val="auto"/>
          <w:sz w:val="24"/>
        </w:rPr>
        <w:t>72</w:t>
      </w:r>
      <w:r>
        <w:rPr>
          <w:rStyle w:val="1"/>
          <w:rFonts w:eastAsiaTheme="minorEastAsia"/>
          <w:b w:val="0"/>
          <w:color w:val="auto"/>
          <w:sz w:val="24"/>
        </w:rPr>
        <w:t>人。</w:t>
      </w:r>
    </w:p>
    <w:p w:rsidR="00416888" w:rsidRDefault="007E4EA1">
      <w:pPr>
        <w:adjustRightInd w:val="0"/>
        <w:snapToGrid w:val="0"/>
        <w:ind w:firstLineChars="200" w:firstLine="480"/>
        <w:rPr>
          <w:rFonts w:eastAsiaTheme="minorEastAsia"/>
          <w:sz w:val="24"/>
        </w:rPr>
      </w:pPr>
      <w:r>
        <w:rPr>
          <w:rFonts w:eastAsiaTheme="minorEastAsia"/>
          <w:sz w:val="24"/>
        </w:rPr>
        <w:t>（</w:t>
      </w:r>
      <w:r>
        <w:rPr>
          <w:rFonts w:eastAsiaTheme="minorEastAsia"/>
          <w:sz w:val="24"/>
        </w:rPr>
        <w:t>1</w:t>
      </w:r>
      <w:r>
        <w:rPr>
          <w:rFonts w:eastAsiaTheme="minorEastAsia"/>
          <w:sz w:val="24"/>
        </w:rPr>
        <w:t>）职称结构</w:t>
      </w:r>
    </w:p>
    <w:tbl>
      <w:tblPr>
        <w:tblStyle w:val="a6"/>
        <w:tblW w:w="9072" w:type="dxa"/>
        <w:tblInd w:w="562" w:type="dxa"/>
        <w:tblLayout w:type="fixed"/>
        <w:tblLook w:val="04A0"/>
      </w:tblPr>
      <w:tblGrid>
        <w:gridCol w:w="2268"/>
        <w:gridCol w:w="2268"/>
        <w:gridCol w:w="2268"/>
        <w:gridCol w:w="2268"/>
      </w:tblGrid>
      <w:tr w:rsidR="00416888">
        <w:trPr>
          <w:trHeight w:hRule="exact" w:val="454"/>
        </w:trPr>
        <w:tc>
          <w:tcPr>
            <w:tcW w:w="2268" w:type="dxa"/>
            <w:vAlign w:val="center"/>
          </w:tcPr>
          <w:p w:rsidR="00416888" w:rsidRDefault="00416888">
            <w:pPr>
              <w:rPr>
                <w:rFonts w:eastAsiaTheme="minorEastAsia"/>
                <w:sz w:val="24"/>
              </w:rPr>
            </w:pPr>
          </w:p>
        </w:tc>
        <w:tc>
          <w:tcPr>
            <w:tcW w:w="2268" w:type="dxa"/>
            <w:vAlign w:val="center"/>
          </w:tcPr>
          <w:p w:rsidR="00416888" w:rsidRDefault="007E4EA1">
            <w:pPr>
              <w:adjustRightInd w:val="0"/>
              <w:snapToGrid w:val="0"/>
              <w:rPr>
                <w:rFonts w:eastAsiaTheme="minorEastAsia"/>
                <w:sz w:val="24"/>
              </w:rPr>
            </w:pPr>
            <w:r>
              <w:rPr>
                <w:rFonts w:eastAsiaTheme="minorEastAsia"/>
                <w:sz w:val="24"/>
              </w:rPr>
              <w:t>高级</w:t>
            </w:r>
          </w:p>
        </w:tc>
        <w:tc>
          <w:tcPr>
            <w:tcW w:w="2268" w:type="dxa"/>
            <w:vAlign w:val="center"/>
          </w:tcPr>
          <w:p w:rsidR="00416888" w:rsidRDefault="007E4EA1">
            <w:pPr>
              <w:adjustRightInd w:val="0"/>
              <w:snapToGrid w:val="0"/>
              <w:rPr>
                <w:rFonts w:eastAsiaTheme="minorEastAsia"/>
                <w:sz w:val="24"/>
              </w:rPr>
            </w:pPr>
            <w:r>
              <w:rPr>
                <w:rFonts w:eastAsiaTheme="minorEastAsia"/>
                <w:sz w:val="24"/>
              </w:rPr>
              <w:t>中级</w:t>
            </w:r>
          </w:p>
        </w:tc>
        <w:tc>
          <w:tcPr>
            <w:tcW w:w="2268" w:type="dxa"/>
            <w:vAlign w:val="center"/>
          </w:tcPr>
          <w:p w:rsidR="00416888" w:rsidRDefault="007E4EA1">
            <w:pPr>
              <w:adjustRightInd w:val="0"/>
              <w:snapToGrid w:val="0"/>
              <w:rPr>
                <w:rFonts w:eastAsiaTheme="minorEastAsia"/>
                <w:sz w:val="24"/>
              </w:rPr>
            </w:pPr>
            <w:r>
              <w:rPr>
                <w:rFonts w:eastAsiaTheme="minorEastAsia"/>
                <w:sz w:val="24"/>
              </w:rPr>
              <w:t>初级及以下</w:t>
            </w:r>
          </w:p>
        </w:tc>
      </w:tr>
      <w:tr w:rsidR="001972AD">
        <w:trPr>
          <w:trHeight w:hRule="exact" w:val="454"/>
        </w:trPr>
        <w:tc>
          <w:tcPr>
            <w:tcW w:w="2268" w:type="dxa"/>
            <w:vAlign w:val="center"/>
          </w:tcPr>
          <w:p w:rsidR="001972AD" w:rsidRDefault="001972AD" w:rsidP="001972AD">
            <w:pPr>
              <w:adjustRightInd w:val="0"/>
              <w:snapToGrid w:val="0"/>
              <w:rPr>
                <w:rFonts w:eastAsiaTheme="minorEastAsia"/>
                <w:sz w:val="24"/>
              </w:rPr>
            </w:pPr>
            <w:r>
              <w:rPr>
                <w:rFonts w:eastAsiaTheme="minorEastAsia"/>
                <w:sz w:val="24"/>
              </w:rPr>
              <w:t>总数</w:t>
            </w:r>
          </w:p>
        </w:tc>
        <w:tc>
          <w:tcPr>
            <w:tcW w:w="2268" w:type="dxa"/>
            <w:vAlign w:val="center"/>
          </w:tcPr>
          <w:p w:rsidR="001972AD" w:rsidRPr="00C70396" w:rsidRDefault="001972AD" w:rsidP="001972AD">
            <w:pPr>
              <w:rPr>
                <w:rFonts w:asciiTheme="minorEastAsia" w:eastAsiaTheme="minorEastAsia" w:hAnsiTheme="minorEastAsia"/>
                <w:sz w:val="24"/>
              </w:rPr>
            </w:pPr>
            <w:r w:rsidRPr="00C70396">
              <w:rPr>
                <w:rFonts w:asciiTheme="minorEastAsia" w:eastAsiaTheme="minorEastAsia" w:hAnsiTheme="minorEastAsia" w:hint="eastAsia"/>
                <w:sz w:val="24"/>
              </w:rPr>
              <w:t>54</w:t>
            </w:r>
          </w:p>
        </w:tc>
        <w:tc>
          <w:tcPr>
            <w:tcW w:w="2268" w:type="dxa"/>
            <w:vAlign w:val="center"/>
          </w:tcPr>
          <w:p w:rsidR="001972AD" w:rsidRPr="00C70396" w:rsidRDefault="001972AD" w:rsidP="001972AD">
            <w:pPr>
              <w:rPr>
                <w:rFonts w:asciiTheme="minorEastAsia" w:eastAsiaTheme="minorEastAsia" w:hAnsiTheme="minorEastAsia"/>
                <w:sz w:val="24"/>
              </w:rPr>
            </w:pPr>
            <w:r w:rsidRPr="00C70396">
              <w:rPr>
                <w:rFonts w:asciiTheme="minorEastAsia" w:eastAsiaTheme="minorEastAsia" w:hAnsiTheme="minorEastAsia" w:hint="eastAsia"/>
                <w:sz w:val="24"/>
              </w:rPr>
              <w:t>22</w:t>
            </w:r>
          </w:p>
        </w:tc>
        <w:tc>
          <w:tcPr>
            <w:tcW w:w="2268" w:type="dxa"/>
            <w:vAlign w:val="center"/>
          </w:tcPr>
          <w:p w:rsidR="001972AD" w:rsidRPr="00C70396" w:rsidRDefault="001972AD" w:rsidP="001972AD">
            <w:pPr>
              <w:rPr>
                <w:rFonts w:asciiTheme="minorEastAsia" w:eastAsiaTheme="minorEastAsia" w:hAnsiTheme="minorEastAsia"/>
                <w:sz w:val="24"/>
              </w:rPr>
            </w:pPr>
            <w:r w:rsidRPr="00C70396">
              <w:rPr>
                <w:rFonts w:asciiTheme="minorEastAsia" w:eastAsiaTheme="minorEastAsia" w:hAnsiTheme="minorEastAsia" w:hint="eastAsia"/>
                <w:sz w:val="24"/>
              </w:rPr>
              <w:t>1</w:t>
            </w:r>
          </w:p>
        </w:tc>
      </w:tr>
      <w:tr w:rsidR="001972AD">
        <w:trPr>
          <w:trHeight w:hRule="exact" w:val="454"/>
        </w:trPr>
        <w:tc>
          <w:tcPr>
            <w:tcW w:w="2268" w:type="dxa"/>
            <w:vAlign w:val="center"/>
          </w:tcPr>
          <w:p w:rsidR="001972AD" w:rsidRDefault="001972AD" w:rsidP="001972AD">
            <w:pPr>
              <w:adjustRightInd w:val="0"/>
              <w:snapToGrid w:val="0"/>
              <w:rPr>
                <w:rFonts w:eastAsiaTheme="minorEastAsia"/>
                <w:sz w:val="24"/>
              </w:rPr>
            </w:pPr>
            <w:r>
              <w:rPr>
                <w:rFonts w:eastAsiaTheme="minorEastAsia"/>
                <w:sz w:val="24"/>
              </w:rPr>
              <w:t>所占比例</w:t>
            </w:r>
          </w:p>
        </w:tc>
        <w:tc>
          <w:tcPr>
            <w:tcW w:w="2268" w:type="dxa"/>
            <w:vAlign w:val="center"/>
          </w:tcPr>
          <w:p w:rsidR="001972AD" w:rsidRPr="00C70396" w:rsidRDefault="001972AD" w:rsidP="001972AD">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75%</w:t>
            </w:r>
          </w:p>
        </w:tc>
        <w:tc>
          <w:tcPr>
            <w:tcW w:w="2268" w:type="dxa"/>
            <w:vAlign w:val="center"/>
          </w:tcPr>
          <w:p w:rsidR="001972AD" w:rsidRPr="00C70396" w:rsidRDefault="001972AD" w:rsidP="001972AD">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23.6%</w:t>
            </w:r>
          </w:p>
        </w:tc>
        <w:tc>
          <w:tcPr>
            <w:tcW w:w="2268" w:type="dxa"/>
            <w:vAlign w:val="center"/>
          </w:tcPr>
          <w:p w:rsidR="001972AD" w:rsidRPr="00C70396" w:rsidRDefault="001972AD" w:rsidP="001972AD">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1.4%</w:t>
            </w:r>
          </w:p>
        </w:tc>
      </w:tr>
    </w:tbl>
    <w:p w:rsidR="00416888" w:rsidRDefault="00416888">
      <w:pPr>
        <w:adjustRightInd w:val="0"/>
        <w:snapToGrid w:val="0"/>
        <w:ind w:firstLineChars="200" w:firstLine="480"/>
        <w:rPr>
          <w:rFonts w:eastAsiaTheme="minorEastAsia"/>
          <w:sz w:val="24"/>
        </w:rPr>
      </w:pPr>
    </w:p>
    <w:p w:rsidR="001972AD" w:rsidRPr="00C70396" w:rsidRDefault="001972AD" w:rsidP="001972AD">
      <w:pPr>
        <w:adjustRightInd w:val="0"/>
        <w:snapToGrid w:val="0"/>
        <w:ind w:firstLineChars="200" w:firstLine="480"/>
        <w:rPr>
          <w:rFonts w:asciiTheme="minorEastAsia" w:eastAsiaTheme="minorEastAsia" w:hAnsiTheme="minorEastAsia"/>
          <w:sz w:val="24"/>
        </w:rPr>
      </w:pPr>
      <w:r w:rsidRPr="00C70396">
        <w:rPr>
          <w:rFonts w:asciiTheme="minorEastAsia" w:eastAsiaTheme="minorEastAsia" w:hAnsiTheme="minorEastAsia" w:hint="eastAsia"/>
          <w:sz w:val="24"/>
        </w:rPr>
        <w:t>（2）学历结构</w:t>
      </w:r>
    </w:p>
    <w:tbl>
      <w:tblPr>
        <w:tblStyle w:val="a6"/>
        <w:tblW w:w="9072" w:type="dxa"/>
        <w:tblInd w:w="562" w:type="dxa"/>
        <w:tblLayout w:type="fixed"/>
        <w:tblLook w:val="04A0"/>
      </w:tblPr>
      <w:tblGrid>
        <w:gridCol w:w="2268"/>
        <w:gridCol w:w="2268"/>
        <w:gridCol w:w="2268"/>
        <w:gridCol w:w="2268"/>
      </w:tblGrid>
      <w:tr w:rsidR="001972AD" w:rsidRPr="00C70396" w:rsidTr="005E3359">
        <w:trPr>
          <w:trHeight w:hRule="exact" w:val="454"/>
        </w:trPr>
        <w:tc>
          <w:tcPr>
            <w:tcW w:w="2268" w:type="dxa"/>
            <w:vAlign w:val="center"/>
          </w:tcPr>
          <w:p w:rsidR="001972AD" w:rsidRPr="00C70396" w:rsidRDefault="001972AD" w:rsidP="005E3359">
            <w:pPr>
              <w:adjustRightInd w:val="0"/>
              <w:snapToGrid w:val="0"/>
              <w:rPr>
                <w:rFonts w:asciiTheme="minorEastAsia" w:eastAsiaTheme="minorEastAsia" w:hAnsiTheme="minorEastAsia"/>
                <w:sz w:val="24"/>
              </w:rPr>
            </w:pPr>
          </w:p>
        </w:tc>
        <w:tc>
          <w:tcPr>
            <w:tcW w:w="2268" w:type="dxa"/>
            <w:vAlign w:val="center"/>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研究生</w:t>
            </w:r>
          </w:p>
        </w:tc>
        <w:tc>
          <w:tcPr>
            <w:tcW w:w="2268" w:type="dxa"/>
            <w:vAlign w:val="center"/>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本科</w:t>
            </w:r>
          </w:p>
        </w:tc>
        <w:tc>
          <w:tcPr>
            <w:tcW w:w="2268" w:type="dxa"/>
            <w:vAlign w:val="center"/>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专科及以下</w:t>
            </w:r>
          </w:p>
        </w:tc>
      </w:tr>
      <w:tr w:rsidR="001972AD" w:rsidRPr="00C70396" w:rsidTr="005E3359">
        <w:trPr>
          <w:trHeight w:hRule="exact" w:val="454"/>
        </w:trPr>
        <w:tc>
          <w:tcPr>
            <w:tcW w:w="2268" w:type="dxa"/>
            <w:vAlign w:val="center"/>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总数</w:t>
            </w:r>
          </w:p>
        </w:tc>
        <w:tc>
          <w:tcPr>
            <w:tcW w:w="2268" w:type="dxa"/>
            <w:vAlign w:val="center"/>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69</w:t>
            </w:r>
          </w:p>
        </w:tc>
        <w:tc>
          <w:tcPr>
            <w:tcW w:w="2268" w:type="dxa"/>
            <w:vAlign w:val="center"/>
          </w:tcPr>
          <w:p w:rsidR="001972AD" w:rsidRPr="00C70396" w:rsidRDefault="001972AD" w:rsidP="005E3359">
            <w:pPr>
              <w:rPr>
                <w:rFonts w:asciiTheme="minorEastAsia" w:eastAsiaTheme="minorEastAsia" w:hAnsiTheme="minorEastAsia"/>
                <w:sz w:val="24"/>
              </w:rPr>
            </w:pPr>
            <w:r w:rsidRPr="00C70396">
              <w:rPr>
                <w:rFonts w:asciiTheme="minorEastAsia" w:eastAsiaTheme="minorEastAsia" w:hAnsiTheme="minorEastAsia" w:hint="eastAsia"/>
                <w:sz w:val="24"/>
              </w:rPr>
              <w:t>3</w:t>
            </w:r>
          </w:p>
        </w:tc>
        <w:tc>
          <w:tcPr>
            <w:tcW w:w="2268" w:type="dxa"/>
            <w:vAlign w:val="center"/>
          </w:tcPr>
          <w:p w:rsidR="001972AD" w:rsidRPr="00C70396" w:rsidRDefault="001972AD" w:rsidP="005E3359">
            <w:pPr>
              <w:rPr>
                <w:rFonts w:asciiTheme="minorEastAsia" w:eastAsiaTheme="minorEastAsia" w:hAnsiTheme="minorEastAsia"/>
                <w:sz w:val="24"/>
              </w:rPr>
            </w:pPr>
            <w:r w:rsidRPr="00C70396">
              <w:rPr>
                <w:rFonts w:asciiTheme="minorEastAsia" w:eastAsiaTheme="minorEastAsia" w:hAnsiTheme="minorEastAsia" w:hint="eastAsia"/>
                <w:sz w:val="24"/>
              </w:rPr>
              <w:t>0</w:t>
            </w:r>
          </w:p>
        </w:tc>
      </w:tr>
      <w:tr w:rsidR="001972AD" w:rsidRPr="00C70396" w:rsidTr="005E3359">
        <w:trPr>
          <w:trHeight w:hRule="exact" w:val="454"/>
        </w:trPr>
        <w:tc>
          <w:tcPr>
            <w:tcW w:w="2268" w:type="dxa"/>
            <w:vAlign w:val="center"/>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所占比例</w:t>
            </w:r>
          </w:p>
        </w:tc>
        <w:tc>
          <w:tcPr>
            <w:tcW w:w="2268" w:type="dxa"/>
            <w:vAlign w:val="center"/>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95.8%</w:t>
            </w:r>
          </w:p>
        </w:tc>
        <w:tc>
          <w:tcPr>
            <w:tcW w:w="2268" w:type="dxa"/>
            <w:vAlign w:val="center"/>
          </w:tcPr>
          <w:p w:rsidR="001972AD" w:rsidRPr="00C70396" w:rsidRDefault="001972AD" w:rsidP="005E3359">
            <w:pPr>
              <w:adjustRightInd w:val="0"/>
              <w:snapToGrid w:val="0"/>
              <w:spacing w:line="360" w:lineRule="auto"/>
              <w:rPr>
                <w:rFonts w:asciiTheme="minorEastAsia" w:eastAsiaTheme="minorEastAsia" w:hAnsiTheme="minorEastAsia"/>
                <w:sz w:val="24"/>
              </w:rPr>
            </w:pPr>
            <w:r w:rsidRPr="00C70396">
              <w:rPr>
                <w:rFonts w:asciiTheme="minorEastAsia" w:eastAsiaTheme="minorEastAsia" w:hAnsiTheme="minorEastAsia" w:hint="eastAsia"/>
                <w:sz w:val="24"/>
              </w:rPr>
              <w:t>4.2%</w:t>
            </w:r>
          </w:p>
        </w:tc>
        <w:tc>
          <w:tcPr>
            <w:tcW w:w="2268" w:type="dxa"/>
            <w:vAlign w:val="center"/>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0</w:t>
            </w:r>
          </w:p>
        </w:tc>
      </w:tr>
    </w:tbl>
    <w:p w:rsidR="001972AD" w:rsidRPr="00C70396" w:rsidRDefault="001972AD" w:rsidP="001972AD">
      <w:pPr>
        <w:adjustRightInd w:val="0"/>
        <w:snapToGrid w:val="0"/>
        <w:ind w:firstLineChars="200" w:firstLine="480"/>
        <w:rPr>
          <w:rFonts w:asciiTheme="minorEastAsia" w:eastAsiaTheme="minorEastAsia" w:hAnsiTheme="minorEastAsia"/>
          <w:sz w:val="24"/>
        </w:rPr>
      </w:pPr>
      <w:r w:rsidRPr="00C70396">
        <w:rPr>
          <w:rFonts w:asciiTheme="minorEastAsia" w:eastAsiaTheme="minorEastAsia" w:hAnsiTheme="minorEastAsia" w:hint="eastAsia"/>
          <w:sz w:val="24"/>
        </w:rPr>
        <w:t>（3）学位结构</w:t>
      </w:r>
    </w:p>
    <w:tbl>
      <w:tblPr>
        <w:tblStyle w:val="a6"/>
        <w:tblW w:w="9072" w:type="dxa"/>
        <w:tblInd w:w="562" w:type="dxa"/>
        <w:tblLayout w:type="fixed"/>
        <w:tblLook w:val="04A0"/>
      </w:tblPr>
      <w:tblGrid>
        <w:gridCol w:w="2268"/>
        <w:gridCol w:w="2268"/>
        <w:gridCol w:w="2268"/>
        <w:gridCol w:w="2268"/>
      </w:tblGrid>
      <w:tr w:rsidR="001972AD" w:rsidRPr="00C70396" w:rsidTr="005E3359">
        <w:trPr>
          <w:trHeight w:hRule="exact" w:val="454"/>
        </w:trPr>
        <w:tc>
          <w:tcPr>
            <w:tcW w:w="2268" w:type="dxa"/>
          </w:tcPr>
          <w:p w:rsidR="001972AD" w:rsidRPr="00C70396" w:rsidRDefault="001972AD" w:rsidP="005E3359">
            <w:pPr>
              <w:rPr>
                <w:rFonts w:asciiTheme="minorEastAsia" w:eastAsiaTheme="minorEastAsia" w:hAnsiTheme="minorEastAsia"/>
                <w:sz w:val="24"/>
              </w:rPr>
            </w:pPr>
          </w:p>
        </w:tc>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博士</w:t>
            </w:r>
          </w:p>
        </w:tc>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硕士</w:t>
            </w:r>
          </w:p>
        </w:tc>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其它</w:t>
            </w:r>
          </w:p>
        </w:tc>
      </w:tr>
      <w:tr w:rsidR="001972AD" w:rsidRPr="00C70396" w:rsidTr="005E3359">
        <w:trPr>
          <w:trHeight w:hRule="exact" w:val="454"/>
        </w:trPr>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总数</w:t>
            </w:r>
          </w:p>
        </w:tc>
        <w:tc>
          <w:tcPr>
            <w:tcW w:w="2268" w:type="dxa"/>
          </w:tcPr>
          <w:p w:rsidR="001972AD" w:rsidRPr="00C70396" w:rsidRDefault="001972AD" w:rsidP="005E3359">
            <w:pPr>
              <w:rPr>
                <w:rFonts w:asciiTheme="minorEastAsia" w:eastAsiaTheme="minorEastAsia" w:hAnsiTheme="minorEastAsia"/>
                <w:sz w:val="24"/>
              </w:rPr>
            </w:pPr>
            <w:r w:rsidRPr="00C70396">
              <w:rPr>
                <w:rFonts w:asciiTheme="minorEastAsia" w:eastAsiaTheme="minorEastAsia" w:hAnsiTheme="minorEastAsia" w:hint="eastAsia"/>
                <w:sz w:val="24"/>
              </w:rPr>
              <w:t>66</w:t>
            </w:r>
          </w:p>
        </w:tc>
        <w:tc>
          <w:tcPr>
            <w:tcW w:w="2268" w:type="dxa"/>
          </w:tcPr>
          <w:p w:rsidR="001972AD" w:rsidRPr="00C70396" w:rsidRDefault="001972AD" w:rsidP="005E3359">
            <w:pPr>
              <w:rPr>
                <w:rFonts w:asciiTheme="minorEastAsia" w:eastAsiaTheme="minorEastAsia" w:hAnsiTheme="minorEastAsia"/>
                <w:sz w:val="24"/>
              </w:rPr>
            </w:pPr>
            <w:r w:rsidRPr="00C70396">
              <w:rPr>
                <w:rFonts w:asciiTheme="minorEastAsia" w:eastAsiaTheme="minorEastAsia" w:hAnsiTheme="minorEastAsia" w:hint="eastAsia"/>
                <w:sz w:val="24"/>
              </w:rPr>
              <w:t>3</w:t>
            </w:r>
          </w:p>
        </w:tc>
        <w:tc>
          <w:tcPr>
            <w:tcW w:w="2268" w:type="dxa"/>
          </w:tcPr>
          <w:p w:rsidR="001972AD" w:rsidRPr="00C70396" w:rsidRDefault="001972AD" w:rsidP="005E3359">
            <w:pPr>
              <w:rPr>
                <w:rFonts w:asciiTheme="minorEastAsia" w:eastAsiaTheme="minorEastAsia" w:hAnsiTheme="minorEastAsia"/>
                <w:sz w:val="24"/>
              </w:rPr>
            </w:pPr>
            <w:r w:rsidRPr="00C70396">
              <w:rPr>
                <w:rFonts w:asciiTheme="minorEastAsia" w:eastAsiaTheme="minorEastAsia" w:hAnsiTheme="minorEastAsia" w:hint="eastAsia"/>
                <w:sz w:val="24"/>
              </w:rPr>
              <w:t>3</w:t>
            </w:r>
          </w:p>
        </w:tc>
      </w:tr>
      <w:tr w:rsidR="001972AD" w:rsidRPr="00C70396" w:rsidTr="005E3359">
        <w:trPr>
          <w:trHeight w:hRule="exact" w:val="454"/>
        </w:trPr>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所占比例</w:t>
            </w:r>
          </w:p>
        </w:tc>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91.6%</w:t>
            </w:r>
          </w:p>
        </w:tc>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4.2%</w:t>
            </w:r>
          </w:p>
        </w:tc>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4.2%</w:t>
            </w:r>
          </w:p>
        </w:tc>
      </w:tr>
    </w:tbl>
    <w:p w:rsidR="001972AD" w:rsidRPr="00C70396" w:rsidRDefault="001972AD" w:rsidP="001972AD">
      <w:pPr>
        <w:adjustRightInd w:val="0"/>
        <w:snapToGrid w:val="0"/>
        <w:ind w:firstLineChars="200" w:firstLine="480"/>
        <w:rPr>
          <w:rFonts w:asciiTheme="minorEastAsia" w:eastAsiaTheme="minorEastAsia" w:hAnsiTheme="minorEastAsia"/>
          <w:sz w:val="24"/>
        </w:rPr>
      </w:pPr>
    </w:p>
    <w:p w:rsidR="001972AD" w:rsidRPr="00C70396" w:rsidRDefault="001972AD" w:rsidP="001972AD">
      <w:pPr>
        <w:adjustRightInd w:val="0"/>
        <w:snapToGrid w:val="0"/>
        <w:ind w:firstLineChars="200" w:firstLine="480"/>
        <w:rPr>
          <w:rFonts w:asciiTheme="minorEastAsia" w:eastAsiaTheme="minorEastAsia" w:hAnsiTheme="minorEastAsia"/>
          <w:sz w:val="24"/>
        </w:rPr>
      </w:pPr>
      <w:r w:rsidRPr="00C70396">
        <w:rPr>
          <w:rFonts w:asciiTheme="minorEastAsia" w:eastAsiaTheme="minorEastAsia" w:hAnsiTheme="minorEastAsia" w:hint="eastAsia"/>
          <w:sz w:val="24"/>
        </w:rPr>
        <w:t>（4）年龄结构</w:t>
      </w:r>
    </w:p>
    <w:tbl>
      <w:tblPr>
        <w:tblStyle w:val="a6"/>
        <w:tblW w:w="9072" w:type="dxa"/>
        <w:tblInd w:w="562" w:type="dxa"/>
        <w:tblLayout w:type="fixed"/>
        <w:tblLook w:val="04A0"/>
      </w:tblPr>
      <w:tblGrid>
        <w:gridCol w:w="2268"/>
        <w:gridCol w:w="2268"/>
        <w:gridCol w:w="2268"/>
        <w:gridCol w:w="2268"/>
      </w:tblGrid>
      <w:tr w:rsidR="001972AD" w:rsidRPr="00C70396" w:rsidTr="005E3359">
        <w:trPr>
          <w:trHeight w:hRule="exact" w:val="454"/>
        </w:trPr>
        <w:tc>
          <w:tcPr>
            <w:tcW w:w="2268" w:type="dxa"/>
          </w:tcPr>
          <w:p w:rsidR="001972AD" w:rsidRPr="00C70396" w:rsidRDefault="001972AD" w:rsidP="005E3359">
            <w:pPr>
              <w:rPr>
                <w:rFonts w:asciiTheme="minorEastAsia" w:eastAsiaTheme="minorEastAsia" w:hAnsiTheme="minorEastAsia"/>
                <w:sz w:val="24"/>
              </w:rPr>
            </w:pPr>
          </w:p>
        </w:tc>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34 岁及以下</w:t>
            </w:r>
          </w:p>
        </w:tc>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35 岁-50 岁</w:t>
            </w:r>
          </w:p>
        </w:tc>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51 岁及以上</w:t>
            </w:r>
          </w:p>
        </w:tc>
      </w:tr>
      <w:tr w:rsidR="001972AD" w:rsidRPr="00C70396" w:rsidTr="005E3359">
        <w:trPr>
          <w:trHeight w:hRule="exact" w:val="454"/>
        </w:trPr>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总数</w:t>
            </w:r>
          </w:p>
        </w:tc>
        <w:tc>
          <w:tcPr>
            <w:tcW w:w="2268" w:type="dxa"/>
          </w:tcPr>
          <w:p w:rsidR="001972AD" w:rsidRPr="00C70396" w:rsidRDefault="001972AD" w:rsidP="005E3359">
            <w:pPr>
              <w:rPr>
                <w:rFonts w:asciiTheme="minorEastAsia" w:eastAsiaTheme="minorEastAsia" w:hAnsiTheme="minorEastAsia"/>
                <w:sz w:val="24"/>
              </w:rPr>
            </w:pPr>
            <w:r w:rsidRPr="00C70396">
              <w:rPr>
                <w:rFonts w:asciiTheme="minorEastAsia" w:eastAsiaTheme="minorEastAsia" w:hAnsiTheme="minorEastAsia" w:hint="eastAsia"/>
                <w:sz w:val="24"/>
              </w:rPr>
              <w:t>8</w:t>
            </w:r>
          </w:p>
        </w:tc>
        <w:tc>
          <w:tcPr>
            <w:tcW w:w="2268" w:type="dxa"/>
          </w:tcPr>
          <w:p w:rsidR="001972AD" w:rsidRPr="00C70396" w:rsidRDefault="001972AD" w:rsidP="005E3359">
            <w:pPr>
              <w:rPr>
                <w:rFonts w:asciiTheme="minorEastAsia" w:eastAsiaTheme="minorEastAsia" w:hAnsiTheme="minorEastAsia"/>
                <w:sz w:val="24"/>
              </w:rPr>
            </w:pPr>
            <w:r w:rsidRPr="00C70396">
              <w:rPr>
                <w:rFonts w:asciiTheme="minorEastAsia" w:eastAsiaTheme="minorEastAsia" w:hAnsiTheme="minorEastAsia" w:hint="eastAsia"/>
                <w:sz w:val="24"/>
              </w:rPr>
              <w:t>46</w:t>
            </w:r>
          </w:p>
        </w:tc>
        <w:tc>
          <w:tcPr>
            <w:tcW w:w="2268" w:type="dxa"/>
          </w:tcPr>
          <w:p w:rsidR="001972AD" w:rsidRPr="00C70396" w:rsidRDefault="001972AD" w:rsidP="005E3359">
            <w:pPr>
              <w:rPr>
                <w:rFonts w:asciiTheme="minorEastAsia" w:eastAsiaTheme="minorEastAsia" w:hAnsiTheme="minorEastAsia"/>
                <w:sz w:val="24"/>
              </w:rPr>
            </w:pPr>
            <w:r w:rsidRPr="00C70396">
              <w:rPr>
                <w:rFonts w:asciiTheme="minorEastAsia" w:eastAsiaTheme="minorEastAsia" w:hAnsiTheme="minorEastAsia" w:hint="eastAsia"/>
                <w:sz w:val="24"/>
              </w:rPr>
              <w:t>18</w:t>
            </w:r>
          </w:p>
        </w:tc>
      </w:tr>
      <w:tr w:rsidR="001972AD" w:rsidRPr="00C70396" w:rsidTr="005E3359">
        <w:trPr>
          <w:trHeight w:hRule="exact" w:val="454"/>
        </w:trPr>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所占比例</w:t>
            </w:r>
          </w:p>
        </w:tc>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11.1%</w:t>
            </w:r>
          </w:p>
        </w:tc>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63.9%</w:t>
            </w:r>
          </w:p>
        </w:tc>
        <w:tc>
          <w:tcPr>
            <w:tcW w:w="2268" w:type="dxa"/>
          </w:tcPr>
          <w:p w:rsidR="001972AD" w:rsidRPr="00C70396" w:rsidRDefault="001972AD" w:rsidP="005E3359">
            <w:pPr>
              <w:adjustRightInd w:val="0"/>
              <w:snapToGrid w:val="0"/>
              <w:rPr>
                <w:rFonts w:asciiTheme="minorEastAsia" w:eastAsiaTheme="minorEastAsia" w:hAnsiTheme="minorEastAsia"/>
                <w:sz w:val="24"/>
              </w:rPr>
            </w:pPr>
            <w:r w:rsidRPr="00C70396">
              <w:rPr>
                <w:rFonts w:asciiTheme="minorEastAsia" w:eastAsiaTheme="minorEastAsia" w:hAnsiTheme="minorEastAsia" w:hint="eastAsia"/>
                <w:sz w:val="24"/>
              </w:rPr>
              <w:t>25%</w:t>
            </w:r>
          </w:p>
        </w:tc>
      </w:tr>
    </w:tbl>
    <w:p w:rsidR="001972AD" w:rsidRPr="00C70396" w:rsidRDefault="001972AD" w:rsidP="001972AD">
      <w:pPr>
        <w:adjustRightInd w:val="0"/>
        <w:snapToGrid w:val="0"/>
        <w:spacing w:before="100" w:beforeAutospacing="1" w:after="100" w:afterAutospacing="1"/>
        <w:ind w:firstLineChars="270" w:firstLine="648"/>
        <w:rPr>
          <w:rFonts w:asciiTheme="minorEastAsia" w:eastAsiaTheme="minorEastAsia" w:hAnsiTheme="minorEastAsia"/>
          <w:sz w:val="24"/>
        </w:rPr>
      </w:pPr>
      <w:r w:rsidRPr="00C70396">
        <w:rPr>
          <w:rFonts w:asciiTheme="minorEastAsia" w:eastAsiaTheme="minorEastAsia" w:hAnsiTheme="minorEastAsia" w:hint="eastAsia"/>
          <w:sz w:val="24"/>
        </w:rPr>
        <w:t>2、人才队伍建设情况</w:t>
      </w:r>
    </w:p>
    <w:p w:rsidR="00416888" w:rsidRPr="001972AD" w:rsidRDefault="001972AD" w:rsidP="001972AD">
      <w:pPr>
        <w:adjustRightInd w:val="0"/>
        <w:snapToGrid w:val="0"/>
        <w:spacing w:before="100" w:beforeAutospacing="1" w:after="100" w:afterAutospacing="1" w:line="360" w:lineRule="auto"/>
        <w:ind w:firstLineChars="200" w:firstLine="480"/>
        <w:rPr>
          <w:rFonts w:asciiTheme="minorEastAsia" w:eastAsiaTheme="minorEastAsia" w:hAnsiTheme="minorEastAsia" w:cs="仿宋"/>
          <w:sz w:val="24"/>
        </w:rPr>
      </w:pPr>
      <w:r w:rsidRPr="00C70396">
        <w:rPr>
          <w:rFonts w:asciiTheme="minorEastAsia" w:eastAsiaTheme="minorEastAsia" w:hAnsiTheme="minorEastAsia" w:cs="仿宋" w:hint="eastAsia"/>
          <w:sz w:val="24"/>
        </w:rPr>
        <w:t>能源与动力工程专业在职专任教师共72人，其中教授19人，副教授及相应职称35人，具有博士以上学位教师比例占91%。其中，</w:t>
      </w:r>
      <w:r w:rsidRPr="00C70396">
        <w:rPr>
          <w:rFonts w:asciiTheme="minorEastAsia" w:eastAsiaTheme="minorEastAsia" w:hAnsiTheme="minorEastAsia" w:cs="仿宋"/>
          <w:sz w:val="24"/>
        </w:rPr>
        <w:t>国家973计划首席科学家1人，长江学者特聘教授1人，外专千人计划国家特聘专家1人，国家级有突出贡献的中青年专家1人，入选国家百千万人才工程第一、二层次的2人，山东省泰山学者攀登计划1人，入选教育部新世纪优秀人才支持计划3人。</w:t>
      </w:r>
      <w:r w:rsidRPr="00C70396">
        <w:rPr>
          <w:rFonts w:asciiTheme="minorEastAsia" w:eastAsiaTheme="minorEastAsia" w:hAnsiTheme="minorEastAsia" w:cs="仿宋" w:hint="eastAsia"/>
          <w:sz w:val="24"/>
        </w:rPr>
        <w:t>山东省教学名师1人，国家教学指导委员会1人，山东省优秀教学团队1个。</w:t>
      </w:r>
    </w:p>
    <w:p w:rsidR="00416888" w:rsidRDefault="007E4EA1">
      <w:pPr>
        <w:adjustRightInd w:val="0"/>
        <w:snapToGrid w:val="0"/>
        <w:spacing w:before="100" w:beforeAutospacing="1" w:after="100" w:afterAutospacing="1"/>
        <w:ind w:firstLineChars="270" w:firstLine="648"/>
        <w:rPr>
          <w:rFonts w:eastAsiaTheme="minorEastAsia"/>
          <w:sz w:val="24"/>
        </w:rPr>
      </w:pPr>
      <w:r>
        <w:rPr>
          <w:rFonts w:eastAsiaTheme="minorEastAsia"/>
          <w:sz w:val="24"/>
        </w:rPr>
        <w:t>3</w:t>
      </w:r>
      <w:r>
        <w:rPr>
          <w:rFonts w:eastAsiaTheme="minorEastAsia"/>
          <w:sz w:val="24"/>
        </w:rPr>
        <w:t>、教师获奖情况</w:t>
      </w:r>
    </w:p>
    <w:p w:rsidR="00416888" w:rsidRDefault="007E4EA1">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lastRenderedPageBreak/>
        <w:t>近年来，能源与动力工程专业专职教师在教学方面的获奖情况主要包括：山东省优秀教材一等奖</w:t>
      </w:r>
      <w:r>
        <w:rPr>
          <w:rFonts w:eastAsiaTheme="minorEastAsia"/>
          <w:sz w:val="24"/>
        </w:rPr>
        <w:t>2</w:t>
      </w:r>
      <w:r>
        <w:rPr>
          <w:rFonts w:eastAsiaTheme="minorEastAsia"/>
          <w:sz w:val="24"/>
        </w:rPr>
        <w:t>项（</w:t>
      </w:r>
      <w:r>
        <w:rPr>
          <w:rFonts w:eastAsiaTheme="minorEastAsia"/>
          <w:sz w:val="24"/>
        </w:rPr>
        <w:t>2011</w:t>
      </w:r>
      <w:r>
        <w:rPr>
          <w:rFonts w:eastAsiaTheme="minorEastAsia"/>
          <w:sz w:val="24"/>
        </w:rPr>
        <w:t>，</w:t>
      </w:r>
      <w:r>
        <w:rPr>
          <w:rFonts w:eastAsiaTheme="minorEastAsia"/>
          <w:sz w:val="24"/>
        </w:rPr>
        <w:t>2008</w:t>
      </w:r>
      <w:r>
        <w:rPr>
          <w:rFonts w:eastAsiaTheme="minorEastAsia"/>
          <w:sz w:val="24"/>
        </w:rPr>
        <w:t>），山东省教学名师</w:t>
      </w:r>
      <w:r>
        <w:rPr>
          <w:rFonts w:eastAsiaTheme="minorEastAsia"/>
          <w:sz w:val="24"/>
        </w:rPr>
        <w:t>1</w:t>
      </w:r>
      <w:r>
        <w:rPr>
          <w:rFonts w:eastAsiaTheme="minorEastAsia"/>
          <w:sz w:val="24"/>
        </w:rPr>
        <w:t>人（</w:t>
      </w:r>
      <w:r>
        <w:rPr>
          <w:rFonts w:eastAsiaTheme="minorEastAsia"/>
          <w:sz w:val="24"/>
        </w:rPr>
        <w:t>2006</w:t>
      </w:r>
      <w:r>
        <w:rPr>
          <w:rFonts w:eastAsiaTheme="minorEastAsia"/>
          <w:sz w:val="24"/>
        </w:rPr>
        <w:t>），山东省优秀教学团队</w:t>
      </w:r>
      <w:r>
        <w:rPr>
          <w:rFonts w:eastAsiaTheme="minorEastAsia"/>
          <w:sz w:val="24"/>
        </w:rPr>
        <w:t>1</w:t>
      </w:r>
      <w:r>
        <w:rPr>
          <w:rFonts w:eastAsiaTheme="minorEastAsia"/>
          <w:sz w:val="24"/>
        </w:rPr>
        <w:t>个（</w:t>
      </w:r>
      <w:r>
        <w:rPr>
          <w:rFonts w:eastAsiaTheme="minorEastAsia"/>
          <w:sz w:val="24"/>
        </w:rPr>
        <w:t>2012</w:t>
      </w:r>
      <w:r>
        <w:rPr>
          <w:rFonts w:eastAsiaTheme="minorEastAsia"/>
          <w:sz w:val="24"/>
        </w:rPr>
        <w:t>），国家精品课程负责人</w:t>
      </w:r>
      <w:r>
        <w:rPr>
          <w:rFonts w:eastAsiaTheme="minorEastAsia"/>
          <w:sz w:val="24"/>
        </w:rPr>
        <w:t>1</w:t>
      </w:r>
      <w:r>
        <w:rPr>
          <w:rFonts w:eastAsiaTheme="minorEastAsia"/>
          <w:sz w:val="24"/>
        </w:rPr>
        <w:t>人（</w:t>
      </w:r>
      <w:r>
        <w:rPr>
          <w:rFonts w:eastAsiaTheme="minorEastAsia"/>
          <w:sz w:val="24"/>
        </w:rPr>
        <w:t>2007</w:t>
      </w:r>
      <w:r>
        <w:rPr>
          <w:rFonts w:eastAsiaTheme="minorEastAsia"/>
          <w:sz w:val="24"/>
        </w:rPr>
        <w:t>），国家级教学成果奖</w:t>
      </w:r>
      <w:r>
        <w:rPr>
          <w:rFonts w:eastAsiaTheme="minorEastAsia"/>
          <w:sz w:val="24"/>
        </w:rPr>
        <w:t>3</w:t>
      </w:r>
      <w:r>
        <w:rPr>
          <w:rFonts w:eastAsiaTheme="minorEastAsia"/>
          <w:sz w:val="24"/>
        </w:rPr>
        <w:t>项（</w:t>
      </w:r>
      <w:r>
        <w:rPr>
          <w:rFonts w:eastAsiaTheme="minorEastAsia"/>
          <w:sz w:val="24"/>
        </w:rPr>
        <w:t>2007,2001,1997</w:t>
      </w:r>
      <w:r>
        <w:rPr>
          <w:rFonts w:eastAsiaTheme="minorEastAsia"/>
          <w:sz w:val="24"/>
        </w:rPr>
        <w:t>）山东省教学成果奖</w:t>
      </w:r>
      <w:r>
        <w:rPr>
          <w:rFonts w:eastAsiaTheme="minorEastAsia"/>
          <w:sz w:val="24"/>
        </w:rPr>
        <w:t>3</w:t>
      </w:r>
      <w:r>
        <w:rPr>
          <w:rFonts w:eastAsiaTheme="minorEastAsia"/>
          <w:sz w:val="24"/>
        </w:rPr>
        <w:t>项（</w:t>
      </w:r>
      <w:r>
        <w:rPr>
          <w:rFonts w:eastAsiaTheme="minorEastAsia"/>
          <w:sz w:val="24"/>
        </w:rPr>
        <w:t>2005</w:t>
      </w:r>
      <w:r>
        <w:rPr>
          <w:rFonts w:eastAsiaTheme="minorEastAsia"/>
          <w:sz w:val="24"/>
        </w:rPr>
        <w:t>，</w:t>
      </w:r>
      <w:r>
        <w:rPr>
          <w:rFonts w:eastAsiaTheme="minorEastAsia"/>
          <w:sz w:val="24"/>
        </w:rPr>
        <w:t>2001</w:t>
      </w:r>
      <w:r>
        <w:rPr>
          <w:rFonts w:eastAsiaTheme="minorEastAsia"/>
          <w:sz w:val="24"/>
        </w:rPr>
        <w:t>，</w:t>
      </w:r>
      <w:r>
        <w:rPr>
          <w:rFonts w:eastAsiaTheme="minorEastAsia"/>
          <w:sz w:val="24"/>
        </w:rPr>
        <w:t>1997</w:t>
      </w:r>
      <w:r>
        <w:rPr>
          <w:rFonts w:eastAsiaTheme="minorEastAsia"/>
          <w:sz w:val="24"/>
        </w:rPr>
        <w:t>），山东大学教学能手</w:t>
      </w:r>
      <w:r>
        <w:rPr>
          <w:rFonts w:eastAsiaTheme="minorEastAsia"/>
          <w:sz w:val="24"/>
        </w:rPr>
        <w:t>7</w:t>
      </w:r>
      <w:r>
        <w:rPr>
          <w:rFonts w:eastAsiaTheme="minorEastAsia"/>
          <w:sz w:val="24"/>
        </w:rPr>
        <w:t>人（</w:t>
      </w:r>
      <w:r>
        <w:rPr>
          <w:rFonts w:eastAsiaTheme="minorEastAsia"/>
          <w:sz w:val="24"/>
        </w:rPr>
        <w:t>2014,2010,2007,2006,2004,2003</w:t>
      </w:r>
      <w:r>
        <w:rPr>
          <w:rFonts w:eastAsiaTheme="minorEastAsia"/>
          <w:sz w:val="24"/>
        </w:rPr>
        <w:t>）</w:t>
      </w:r>
      <w:r>
        <w:rPr>
          <w:rFonts w:eastAsiaTheme="minorEastAsia"/>
          <w:sz w:val="24"/>
        </w:rPr>
        <w:t>,</w:t>
      </w:r>
      <w:r>
        <w:rPr>
          <w:rFonts w:eastAsiaTheme="minorEastAsia"/>
          <w:sz w:val="24"/>
        </w:rPr>
        <w:t>山东大学课堂教学质量优秀教师</w:t>
      </w:r>
      <w:r>
        <w:rPr>
          <w:rFonts w:eastAsiaTheme="minorEastAsia" w:hint="eastAsia"/>
          <w:sz w:val="24"/>
        </w:rPr>
        <w:t>12</w:t>
      </w:r>
      <w:r>
        <w:rPr>
          <w:rFonts w:eastAsiaTheme="minorEastAsia"/>
          <w:sz w:val="24"/>
        </w:rPr>
        <w:t>人次（</w:t>
      </w:r>
      <w:r>
        <w:rPr>
          <w:rFonts w:eastAsiaTheme="minorEastAsia" w:hint="eastAsia"/>
          <w:sz w:val="24"/>
        </w:rPr>
        <w:t>2015</w:t>
      </w:r>
      <w:r>
        <w:rPr>
          <w:rFonts w:eastAsiaTheme="minorEastAsia" w:hint="eastAsia"/>
          <w:sz w:val="24"/>
        </w:rPr>
        <w:t>（</w:t>
      </w:r>
      <w:r>
        <w:rPr>
          <w:rFonts w:eastAsiaTheme="minorEastAsia" w:hint="eastAsia"/>
          <w:sz w:val="24"/>
        </w:rPr>
        <w:t>3</w:t>
      </w:r>
      <w:r>
        <w:rPr>
          <w:rFonts w:eastAsiaTheme="minorEastAsia" w:hint="eastAsia"/>
          <w:sz w:val="24"/>
        </w:rPr>
        <w:t>），</w:t>
      </w:r>
      <w:r>
        <w:rPr>
          <w:rFonts w:eastAsiaTheme="minorEastAsia"/>
          <w:sz w:val="24"/>
        </w:rPr>
        <w:t>2014</w:t>
      </w:r>
      <w:r>
        <w:rPr>
          <w:rFonts w:eastAsiaTheme="minorEastAsia"/>
          <w:sz w:val="24"/>
        </w:rPr>
        <w:t>（</w:t>
      </w:r>
      <w:r>
        <w:rPr>
          <w:rFonts w:eastAsiaTheme="minorEastAsia"/>
          <w:sz w:val="24"/>
        </w:rPr>
        <w:t>6</w:t>
      </w:r>
      <w:r>
        <w:rPr>
          <w:rFonts w:eastAsiaTheme="minorEastAsia"/>
          <w:sz w:val="24"/>
        </w:rPr>
        <w:t>），</w:t>
      </w:r>
      <w:r>
        <w:rPr>
          <w:rFonts w:eastAsiaTheme="minorEastAsia"/>
          <w:sz w:val="24"/>
        </w:rPr>
        <w:t>2013</w:t>
      </w:r>
      <w:r>
        <w:rPr>
          <w:rFonts w:eastAsiaTheme="minorEastAsia"/>
          <w:sz w:val="24"/>
        </w:rPr>
        <w:t>（</w:t>
      </w:r>
      <w:r>
        <w:rPr>
          <w:rFonts w:eastAsiaTheme="minorEastAsia"/>
          <w:sz w:val="24"/>
        </w:rPr>
        <w:t>3</w:t>
      </w:r>
      <w:r>
        <w:rPr>
          <w:rFonts w:eastAsiaTheme="minorEastAsia"/>
          <w:sz w:val="24"/>
        </w:rPr>
        <w:t>））。</w:t>
      </w:r>
    </w:p>
    <w:p w:rsidR="00416888" w:rsidRDefault="007E4EA1">
      <w:pPr>
        <w:adjustRightInd w:val="0"/>
        <w:snapToGrid w:val="0"/>
        <w:spacing w:before="100" w:beforeAutospacing="1" w:after="100" w:afterAutospacing="1"/>
        <w:ind w:firstLineChars="270" w:firstLine="648"/>
        <w:rPr>
          <w:rFonts w:eastAsiaTheme="minorEastAsia"/>
          <w:sz w:val="24"/>
        </w:rPr>
      </w:pPr>
      <w:r>
        <w:rPr>
          <w:rFonts w:eastAsiaTheme="minorEastAsia"/>
          <w:sz w:val="24"/>
        </w:rPr>
        <w:t>4</w:t>
      </w:r>
      <w:r>
        <w:rPr>
          <w:rFonts w:eastAsiaTheme="minorEastAsia"/>
          <w:sz w:val="24"/>
        </w:rPr>
        <w:t>、教学研讨及研修活动</w:t>
      </w:r>
    </w:p>
    <w:p w:rsidR="00416888" w:rsidRDefault="007E4EA1">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学院每学期定期举行两次教学工作会，部署和总结教学工作；不定期举行教学工作研讨会，专门研讨本科培养方案工作修订、青年教师教学能力提升、教学评估强化和教学质量提升等；组织教师、同学和教学管理人员召开专题研讨会，探讨创新教育、学风建设、教学质量提升及教学内容和方法改革，促进教学质量和水平提升。其中</w:t>
      </w:r>
      <w:r>
        <w:rPr>
          <w:rFonts w:eastAsiaTheme="minorEastAsia"/>
          <w:sz w:val="24"/>
        </w:rPr>
        <w:t>2016</w:t>
      </w:r>
      <w:r>
        <w:rPr>
          <w:rFonts w:eastAsiaTheme="minorEastAsia"/>
          <w:sz w:val="24"/>
        </w:rPr>
        <w:t>年组织的教学研讨活动有：</w:t>
      </w:r>
      <w:r>
        <w:rPr>
          <w:rFonts w:eastAsiaTheme="minorEastAsia"/>
          <w:sz w:val="24"/>
        </w:rPr>
        <w:t>201</w:t>
      </w:r>
      <w:r w:rsidR="00497705">
        <w:rPr>
          <w:rFonts w:eastAsiaTheme="minorEastAsia" w:hint="eastAsia"/>
          <w:sz w:val="24"/>
        </w:rPr>
        <w:t>6</w:t>
      </w:r>
      <w:r>
        <w:rPr>
          <w:rFonts w:eastAsiaTheme="minorEastAsia"/>
          <w:sz w:val="24"/>
        </w:rPr>
        <w:t>年</w:t>
      </w:r>
      <w:r>
        <w:rPr>
          <w:rFonts w:eastAsiaTheme="minorEastAsia"/>
          <w:sz w:val="24"/>
        </w:rPr>
        <w:t>3</w:t>
      </w:r>
      <w:r>
        <w:rPr>
          <w:rFonts w:eastAsiaTheme="minorEastAsia"/>
          <w:sz w:val="24"/>
        </w:rPr>
        <w:t>月召开新学期本科教学工作会，会议首先传达了山东大学</w:t>
      </w:r>
      <w:r>
        <w:rPr>
          <w:rFonts w:eastAsiaTheme="minorEastAsia"/>
          <w:sz w:val="24"/>
        </w:rPr>
        <w:t>2016</w:t>
      </w:r>
      <w:r>
        <w:rPr>
          <w:rFonts w:eastAsiaTheme="minorEastAsia"/>
          <w:sz w:val="24"/>
        </w:rPr>
        <w:t>年本科教学主要工作任务，</w:t>
      </w:r>
    </w:p>
    <w:p w:rsidR="00416888" w:rsidRDefault="007E4EA1">
      <w:pPr>
        <w:adjustRightInd w:val="0"/>
        <w:snapToGrid w:val="0"/>
        <w:spacing w:before="100" w:beforeAutospacing="1" w:after="100" w:afterAutospacing="1" w:line="360" w:lineRule="auto"/>
        <w:jc w:val="center"/>
        <w:rPr>
          <w:rFonts w:eastAsiaTheme="minorEastAsia"/>
          <w:sz w:val="24"/>
        </w:rPr>
      </w:pPr>
      <w:r>
        <w:rPr>
          <w:rFonts w:eastAsiaTheme="minorEastAsia"/>
          <w:noProof/>
        </w:rPr>
        <w:drawing>
          <wp:inline distT="0" distB="0" distL="0" distR="0">
            <wp:extent cx="3484880" cy="2352675"/>
            <wp:effectExtent l="0" t="0" r="1270" b="0"/>
            <wp:docPr id="9" name="图片 3" descr="F:\2016 学院工作\20110608 学院工作\2016\20160527 能源动力学科教学改革会议\IMG_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F:\2016 学院工作\20110608 学院工作\2016\20160527 能源动力学科教学改革会议\IMG_3190.JPG"/>
                    <pic:cNvPicPr>
                      <a:picLocks noChangeAspect="1" noChangeArrowheads="1"/>
                    </pic:cNvPicPr>
                  </pic:nvPicPr>
                  <pic:blipFill>
                    <a:blip r:embed="rId10" cstate="print"/>
                    <a:srcRect/>
                    <a:stretch>
                      <a:fillRect/>
                    </a:stretch>
                  </pic:blipFill>
                  <pic:spPr>
                    <a:xfrm>
                      <a:off x="0" y="0"/>
                      <a:ext cx="3491344" cy="2356714"/>
                    </a:xfrm>
                    <a:prstGeom prst="rect">
                      <a:avLst/>
                    </a:prstGeom>
                    <a:noFill/>
                    <a:ln w="9525">
                      <a:noFill/>
                      <a:miter lim="800000"/>
                      <a:headEnd/>
                      <a:tailEnd/>
                    </a:ln>
                  </pic:spPr>
                </pic:pic>
              </a:graphicData>
            </a:graphic>
          </wp:inline>
        </w:drawing>
      </w:r>
    </w:p>
    <w:p w:rsidR="00416888" w:rsidRDefault="007E4EA1">
      <w:pPr>
        <w:adjustRightInd w:val="0"/>
        <w:snapToGrid w:val="0"/>
        <w:spacing w:before="100" w:beforeAutospacing="1" w:after="100" w:afterAutospacing="1" w:line="360" w:lineRule="auto"/>
        <w:ind w:firstLineChars="200" w:firstLine="480"/>
        <w:jc w:val="center"/>
        <w:rPr>
          <w:rFonts w:eastAsiaTheme="minorEastAsia"/>
          <w:sz w:val="24"/>
        </w:rPr>
      </w:pPr>
      <w:r>
        <w:rPr>
          <w:rFonts w:eastAsiaTheme="minorEastAsia"/>
          <w:sz w:val="24"/>
        </w:rPr>
        <w:t>图</w:t>
      </w:r>
      <w:r>
        <w:rPr>
          <w:rFonts w:eastAsiaTheme="minorEastAsia"/>
          <w:sz w:val="24"/>
        </w:rPr>
        <w:t xml:space="preserve">4  </w:t>
      </w:r>
      <w:r>
        <w:rPr>
          <w:rFonts w:eastAsiaTheme="minorEastAsia"/>
          <w:sz w:val="24"/>
        </w:rPr>
        <w:t>参加</w:t>
      </w:r>
      <w:r>
        <w:rPr>
          <w:rFonts w:eastAsiaTheme="minorEastAsia"/>
          <w:sz w:val="24"/>
        </w:rPr>
        <w:t>2016</w:t>
      </w:r>
      <w:r>
        <w:rPr>
          <w:rFonts w:eastAsiaTheme="minorEastAsia"/>
          <w:sz w:val="24"/>
        </w:rPr>
        <w:t>全国能源动力类专业教学改革会议</w:t>
      </w:r>
    </w:p>
    <w:p w:rsidR="00416888" w:rsidRDefault="007E4EA1">
      <w:pPr>
        <w:adjustRightInd w:val="0"/>
        <w:snapToGrid w:val="0"/>
        <w:spacing w:before="100" w:beforeAutospacing="1" w:after="100" w:afterAutospacing="1" w:line="360" w:lineRule="auto"/>
        <w:rPr>
          <w:rFonts w:eastAsiaTheme="minorEastAsia"/>
          <w:sz w:val="24"/>
        </w:rPr>
      </w:pPr>
      <w:r>
        <w:rPr>
          <w:rFonts w:eastAsiaTheme="minorEastAsia"/>
          <w:sz w:val="24"/>
        </w:rPr>
        <w:t>包括深化学分制改革、完善创新创业学院机制和落实创新创业行动方案、突进专业调整优化、以</w:t>
      </w:r>
      <w:r>
        <w:rPr>
          <w:rFonts w:eastAsiaTheme="minorEastAsia"/>
          <w:sz w:val="24"/>
        </w:rPr>
        <w:t>“</w:t>
      </w:r>
      <w:r>
        <w:rPr>
          <w:rFonts w:eastAsiaTheme="minorEastAsia"/>
          <w:sz w:val="24"/>
        </w:rPr>
        <w:t>互联网</w:t>
      </w:r>
      <w:r>
        <w:rPr>
          <w:rFonts w:eastAsiaTheme="minorEastAsia"/>
          <w:sz w:val="24"/>
        </w:rPr>
        <w:t>+”</w:t>
      </w:r>
      <w:r>
        <w:rPr>
          <w:rFonts w:eastAsiaTheme="minorEastAsia"/>
          <w:sz w:val="24"/>
        </w:rPr>
        <w:t>为载体推进立体化教学方式方法改革、启动本科教学审核评估准备工作、完善本科教学工作评价体系、确保青岛校区本科教学启动和顺利运行、积极推进教育教学综合改革、成立本科教学指导委员会加强本科教学组织体系建设、全面推动教育教育教学综合改革等十方面工作，会议还研讨了学院新学期本科教学的具体工作任务；</w:t>
      </w:r>
      <w:r>
        <w:rPr>
          <w:rFonts w:eastAsiaTheme="minorEastAsia"/>
          <w:sz w:val="24"/>
        </w:rPr>
        <w:t>4</w:t>
      </w:r>
      <w:r>
        <w:rPr>
          <w:rFonts w:eastAsiaTheme="minorEastAsia"/>
          <w:sz w:val="24"/>
        </w:rPr>
        <w:t>月、</w:t>
      </w:r>
      <w:r>
        <w:rPr>
          <w:rFonts w:eastAsiaTheme="minorEastAsia"/>
          <w:sz w:val="24"/>
        </w:rPr>
        <w:t>5</w:t>
      </w:r>
      <w:r>
        <w:rPr>
          <w:rFonts w:eastAsiaTheme="minorEastAsia"/>
          <w:sz w:val="24"/>
        </w:rPr>
        <w:t>月学院组织召开教学座谈会专题研讨学科评估动员及分工、能源与动力工程专业二年级本科生专业方向划分、春季学期期中教学检查相关工作、本科招生报告指南更新等工作；</w:t>
      </w:r>
      <w:r>
        <w:rPr>
          <w:rFonts w:eastAsiaTheme="minorEastAsia"/>
          <w:sz w:val="24"/>
        </w:rPr>
        <w:t>5</w:t>
      </w:r>
      <w:r>
        <w:rPr>
          <w:rFonts w:eastAsiaTheme="minorEastAsia"/>
          <w:sz w:val="24"/>
        </w:rPr>
        <w:t>月</w:t>
      </w:r>
      <w:r>
        <w:rPr>
          <w:rFonts w:eastAsiaTheme="minorEastAsia"/>
          <w:sz w:val="24"/>
        </w:rPr>
        <w:t>5</w:t>
      </w:r>
      <w:r>
        <w:rPr>
          <w:rFonts w:eastAsiaTheme="minorEastAsia"/>
          <w:sz w:val="24"/>
        </w:rPr>
        <w:t>月、</w:t>
      </w:r>
      <w:r>
        <w:rPr>
          <w:rFonts w:eastAsiaTheme="minorEastAsia"/>
          <w:sz w:val="24"/>
        </w:rPr>
        <w:t>6</w:t>
      </w:r>
      <w:r>
        <w:rPr>
          <w:rFonts w:eastAsiaTheme="minorEastAsia"/>
          <w:sz w:val="24"/>
        </w:rPr>
        <w:t>月学院积极筹划、认</w:t>
      </w:r>
      <w:r>
        <w:rPr>
          <w:rFonts w:eastAsiaTheme="minorEastAsia"/>
          <w:sz w:val="24"/>
        </w:rPr>
        <w:lastRenderedPageBreak/>
        <w:t>真准备，通过规范和完善比赛相关文件，及时请示汇报本科生院，并与比赛评委、参赛老师、各学院联络人等积极沟通交流，顺利完成了山东大学</w:t>
      </w:r>
      <w:r>
        <w:rPr>
          <w:rFonts w:eastAsiaTheme="minorEastAsia"/>
          <w:sz w:val="24"/>
        </w:rPr>
        <w:t>2015-2016</w:t>
      </w:r>
      <w:r>
        <w:rPr>
          <w:rFonts w:eastAsiaTheme="minorEastAsia"/>
          <w:sz w:val="24"/>
        </w:rPr>
        <w:t>学年青年教师（理工二组）课堂教学比赛的所有赛事活动，共决出一等奖</w:t>
      </w:r>
      <w:r>
        <w:rPr>
          <w:rFonts w:eastAsiaTheme="minorEastAsia"/>
          <w:sz w:val="24"/>
        </w:rPr>
        <w:t>2</w:t>
      </w:r>
      <w:r>
        <w:rPr>
          <w:rFonts w:eastAsiaTheme="minorEastAsia"/>
          <w:sz w:val="24"/>
        </w:rPr>
        <w:t>名，二等奖</w:t>
      </w:r>
      <w:r>
        <w:rPr>
          <w:rFonts w:eastAsiaTheme="minorEastAsia"/>
          <w:sz w:val="24"/>
        </w:rPr>
        <w:t>4</w:t>
      </w:r>
      <w:r>
        <w:rPr>
          <w:rFonts w:eastAsiaTheme="minorEastAsia"/>
          <w:sz w:val="24"/>
        </w:rPr>
        <w:t>名和三等奖</w:t>
      </w:r>
      <w:r>
        <w:rPr>
          <w:rFonts w:eastAsiaTheme="minorEastAsia"/>
          <w:sz w:val="24"/>
        </w:rPr>
        <w:t>4</w:t>
      </w:r>
      <w:r>
        <w:rPr>
          <w:rFonts w:eastAsiaTheme="minorEastAsia"/>
          <w:sz w:val="24"/>
        </w:rPr>
        <w:t>名，优秀奖</w:t>
      </w:r>
      <w:r>
        <w:rPr>
          <w:rFonts w:eastAsiaTheme="minorEastAsia"/>
          <w:sz w:val="24"/>
        </w:rPr>
        <w:t>6</w:t>
      </w:r>
      <w:r>
        <w:rPr>
          <w:rFonts w:eastAsiaTheme="minorEastAsia"/>
          <w:sz w:val="24"/>
        </w:rPr>
        <w:t>名。</w:t>
      </w:r>
    </w:p>
    <w:p w:rsidR="00416888" w:rsidRDefault="007E4EA1">
      <w:pPr>
        <w:adjustRightInd w:val="0"/>
        <w:snapToGrid w:val="0"/>
        <w:spacing w:before="100" w:beforeAutospacing="1" w:after="100" w:afterAutospacing="1" w:line="360" w:lineRule="auto"/>
        <w:ind w:firstLineChars="200" w:firstLine="420"/>
        <w:jc w:val="center"/>
        <w:rPr>
          <w:rFonts w:eastAsiaTheme="minorEastAsia"/>
          <w:sz w:val="24"/>
        </w:rPr>
      </w:pPr>
      <w:r>
        <w:rPr>
          <w:rFonts w:eastAsiaTheme="minorEastAsia"/>
          <w:noProof/>
        </w:rPr>
        <w:drawing>
          <wp:inline distT="0" distB="0" distL="0" distR="0">
            <wp:extent cx="3571875" cy="2369185"/>
            <wp:effectExtent l="19050" t="0" r="9525" b="0"/>
            <wp:docPr id="11" name="图片 1" descr="C:\Users\Administrator\Desktop\20160815\LargeG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strator\Desktop\20160815\LargeGp1.png"/>
                    <pic:cNvPicPr>
                      <a:picLocks noChangeAspect="1" noChangeArrowheads="1"/>
                    </pic:cNvPicPr>
                  </pic:nvPicPr>
                  <pic:blipFill>
                    <a:blip r:embed="rId11" cstate="print"/>
                    <a:srcRect/>
                    <a:stretch>
                      <a:fillRect/>
                    </a:stretch>
                  </pic:blipFill>
                  <pic:spPr>
                    <a:xfrm>
                      <a:off x="0" y="0"/>
                      <a:ext cx="3571875" cy="2369634"/>
                    </a:xfrm>
                    <a:prstGeom prst="rect">
                      <a:avLst/>
                    </a:prstGeom>
                    <a:noFill/>
                    <a:ln w="9525">
                      <a:noFill/>
                      <a:miter lim="800000"/>
                      <a:headEnd/>
                      <a:tailEnd/>
                    </a:ln>
                  </pic:spPr>
                </pic:pic>
              </a:graphicData>
            </a:graphic>
          </wp:inline>
        </w:drawing>
      </w:r>
    </w:p>
    <w:p w:rsidR="00416888" w:rsidRDefault="007E4EA1">
      <w:pPr>
        <w:adjustRightInd w:val="0"/>
        <w:snapToGrid w:val="0"/>
        <w:spacing w:before="100" w:beforeAutospacing="1" w:after="100" w:afterAutospacing="1" w:line="360" w:lineRule="auto"/>
        <w:ind w:firstLineChars="200" w:firstLine="480"/>
        <w:jc w:val="center"/>
        <w:rPr>
          <w:rFonts w:eastAsiaTheme="minorEastAsia"/>
          <w:sz w:val="24"/>
        </w:rPr>
      </w:pPr>
      <w:r>
        <w:rPr>
          <w:rFonts w:eastAsiaTheme="minorEastAsia"/>
          <w:sz w:val="24"/>
        </w:rPr>
        <w:t>图</w:t>
      </w:r>
      <w:r>
        <w:rPr>
          <w:rFonts w:eastAsiaTheme="minorEastAsia"/>
          <w:sz w:val="24"/>
        </w:rPr>
        <w:t xml:space="preserve">5 </w:t>
      </w:r>
      <w:r>
        <w:rPr>
          <w:rFonts w:eastAsiaTheme="minorEastAsia"/>
          <w:sz w:val="24"/>
        </w:rPr>
        <w:t>赴加拿大参加</w:t>
      </w:r>
      <w:r>
        <w:rPr>
          <w:rFonts w:eastAsiaTheme="minorEastAsia"/>
          <w:sz w:val="24"/>
        </w:rPr>
        <w:t>FDW</w:t>
      </w:r>
      <w:r>
        <w:rPr>
          <w:rFonts w:eastAsiaTheme="minorEastAsia"/>
          <w:sz w:val="24"/>
        </w:rPr>
        <w:t>培训</w:t>
      </w:r>
    </w:p>
    <w:p w:rsidR="00416888" w:rsidRDefault="007E4EA1">
      <w:pPr>
        <w:adjustRightInd w:val="0"/>
        <w:snapToGrid w:val="0"/>
        <w:spacing w:before="100" w:beforeAutospacing="1" w:after="100" w:afterAutospacing="1" w:line="360" w:lineRule="auto"/>
        <w:jc w:val="center"/>
        <w:rPr>
          <w:rFonts w:eastAsiaTheme="minorEastAsia"/>
          <w:sz w:val="24"/>
        </w:rPr>
      </w:pPr>
      <w:r>
        <w:rPr>
          <w:noProof/>
          <w:sz w:val="26"/>
          <w:szCs w:val="26"/>
        </w:rPr>
        <w:drawing>
          <wp:inline distT="0" distB="0" distL="0" distR="0">
            <wp:extent cx="3270250" cy="2268855"/>
            <wp:effectExtent l="19050" t="0" r="6185" b="0"/>
            <wp:docPr id="16"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
                    <pic:cNvPicPr>
                      <a:picLocks noChangeAspect="1" noChangeArrowheads="1"/>
                    </pic:cNvPicPr>
                  </pic:nvPicPr>
                  <pic:blipFill>
                    <a:blip r:embed="rId12" cstate="print"/>
                    <a:srcRect/>
                    <a:stretch>
                      <a:fillRect/>
                    </a:stretch>
                  </pic:blipFill>
                  <pic:spPr>
                    <a:xfrm>
                      <a:off x="0" y="0"/>
                      <a:ext cx="3270250" cy="2268855"/>
                    </a:xfrm>
                    <a:prstGeom prst="rect">
                      <a:avLst/>
                    </a:prstGeom>
                    <a:noFill/>
                    <a:ln w="9525">
                      <a:noFill/>
                      <a:miter lim="800000"/>
                      <a:headEnd/>
                      <a:tailEnd/>
                    </a:ln>
                  </pic:spPr>
                </pic:pic>
              </a:graphicData>
            </a:graphic>
          </wp:inline>
        </w:drawing>
      </w:r>
    </w:p>
    <w:p w:rsidR="00416888" w:rsidRDefault="007E4EA1">
      <w:pPr>
        <w:adjustRightInd w:val="0"/>
        <w:snapToGrid w:val="0"/>
        <w:spacing w:before="100" w:beforeAutospacing="1" w:after="100" w:afterAutospacing="1"/>
        <w:ind w:firstLineChars="200" w:firstLine="480"/>
        <w:jc w:val="center"/>
        <w:rPr>
          <w:rFonts w:eastAsiaTheme="minorEastAsia"/>
          <w:sz w:val="24"/>
        </w:rPr>
      </w:pPr>
      <w:r>
        <w:rPr>
          <w:rFonts w:eastAsiaTheme="minorEastAsia"/>
          <w:sz w:val="24"/>
        </w:rPr>
        <w:t>图</w:t>
      </w:r>
      <w:r>
        <w:rPr>
          <w:rFonts w:eastAsiaTheme="minorEastAsia"/>
          <w:sz w:val="24"/>
        </w:rPr>
        <w:t xml:space="preserve">6  </w:t>
      </w:r>
      <w:r>
        <w:rPr>
          <w:rFonts w:eastAsiaTheme="minorEastAsia"/>
          <w:sz w:val="24"/>
        </w:rPr>
        <w:t>教学</w:t>
      </w:r>
      <w:r w:rsidR="00A16571">
        <w:rPr>
          <w:rFonts w:eastAsiaTheme="minorEastAsia" w:hint="eastAsia"/>
          <w:sz w:val="24"/>
        </w:rPr>
        <w:t>所长座谈会</w:t>
      </w:r>
    </w:p>
    <w:p w:rsidR="00F210C8" w:rsidRDefault="00F210C8" w:rsidP="00F210C8">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为促进教学质量提升和教学改革实践，学院聘请</w:t>
      </w:r>
      <w:r>
        <w:rPr>
          <w:rFonts w:eastAsiaTheme="minorEastAsia"/>
          <w:sz w:val="24"/>
        </w:rPr>
        <w:t>1</w:t>
      </w:r>
      <w:r>
        <w:rPr>
          <w:rFonts w:eastAsiaTheme="minorEastAsia"/>
          <w:sz w:val="24"/>
        </w:rPr>
        <w:t>位老师担任校级教学督导员，开展教学监督与检查；聘请</w:t>
      </w:r>
      <w:r>
        <w:rPr>
          <w:rFonts w:eastAsiaTheme="minorEastAsia"/>
          <w:sz w:val="24"/>
        </w:rPr>
        <w:t>1</w:t>
      </w:r>
      <w:r>
        <w:rPr>
          <w:rFonts w:eastAsiaTheme="minorEastAsia"/>
          <w:sz w:val="24"/>
        </w:rPr>
        <w:t>位老师担任兼职教学秘书，负责开展院级教学研讨与教学改革等活动；聘请</w:t>
      </w:r>
      <w:r>
        <w:rPr>
          <w:rFonts w:eastAsiaTheme="minorEastAsia"/>
          <w:sz w:val="24"/>
        </w:rPr>
        <w:t>3</w:t>
      </w:r>
      <w:r>
        <w:rPr>
          <w:rFonts w:eastAsiaTheme="minorEastAsia"/>
          <w:sz w:val="24"/>
        </w:rPr>
        <w:t>位老师担任本科教学咨询员，参加学校相关教学培训活动，指导学院开展教学改革与教学研讨活动；根据本科生院统一部署，完成了学院本科教学指导委员会的换届工作。同时学院积极参加教育部、学校等组织的主要教学研讨会议与活动。如：</w:t>
      </w:r>
      <w:r>
        <w:rPr>
          <w:rFonts w:eastAsiaTheme="minorEastAsia"/>
          <w:sz w:val="24"/>
        </w:rPr>
        <w:t>2016</w:t>
      </w:r>
      <w:r>
        <w:rPr>
          <w:rFonts w:eastAsiaTheme="minorEastAsia"/>
          <w:sz w:val="24"/>
        </w:rPr>
        <w:t>年</w:t>
      </w:r>
      <w:r>
        <w:rPr>
          <w:rFonts w:eastAsiaTheme="minorEastAsia"/>
          <w:sz w:val="24"/>
        </w:rPr>
        <w:t>5</w:t>
      </w:r>
      <w:r>
        <w:rPr>
          <w:rFonts w:eastAsiaTheme="minorEastAsia"/>
          <w:sz w:val="24"/>
        </w:rPr>
        <w:t>月组织派出了</w:t>
      </w:r>
      <w:r>
        <w:rPr>
          <w:rFonts w:eastAsiaTheme="minorEastAsia"/>
          <w:sz w:val="24"/>
        </w:rPr>
        <w:t>7</w:t>
      </w:r>
      <w:r>
        <w:rPr>
          <w:rFonts w:eastAsiaTheme="minorEastAsia"/>
          <w:sz w:val="24"/>
        </w:rPr>
        <w:t>位专职教师参加全国能源与动力工程学院教学改革会议；</w:t>
      </w:r>
      <w:r>
        <w:rPr>
          <w:rFonts w:eastAsiaTheme="minorEastAsia"/>
          <w:sz w:val="24"/>
        </w:rPr>
        <w:t>2016</w:t>
      </w:r>
      <w:r>
        <w:rPr>
          <w:rFonts w:eastAsiaTheme="minorEastAsia"/>
          <w:sz w:val="24"/>
        </w:rPr>
        <w:t>年</w:t>
      </w:r>
      <w:r>
        <w:rPr>
          <w:rFonts w:eastAsiaTheme="minorEastAsia"/>
          <w:sz w:val="24"/>
        </w:rPr>
        <w:t>8</w:t>
      </w:r>
      <w:r>
        <w:rPr>
          <w:rFonts w:eastAsiaTheme="minorEastAsia"/>
          <w:sz w:val="24"/>
        </w:rPr>
        <w:t>月派出</w:t>
      </w:r>
      <w:r>
        <w:rPr>
          <w:rFonts w:eastAsiaTheme="minorEastAsia"/>
          <w:sz w:val="24"/>
        </w:rPr>
        <w:t>1</w:t>
      </w:r>
      <w:r>
        <w:rPr>
          <w:rFonts w:eastAsiaTheme="minorEastAsia"/>
          <w:sz w:val="24"/>
        </w:rPr>
        <w:t>位青年教师赴加拿大</w:t>
      </w:r>
      <w:r>
        <w:rPr>
          <w:rFonts w:eastAsiaTheme="minorEastAsia"/>
          <w:sz w:val="24"/>
        </w:rPr>
        <w:lastRenderedPageBreak/>
        <w:t>参加</w:t>
      </w:r>
      <w:r>
        <w:rPr>
          <w:rFonts w:eastAsiaTheme="minorEastAsia"/>
          <w:sz w:val="24"/>
        </w:rPr>
        <w:t>FDW</w:t>
      </w:r>
      <w:r>
        <w:rPr>
          <w:rFonts w:eastAsiaTheme="minorEastAsia"/>
          <w:sz w:val="24"/>
        </w:rPr>
        <w:t>教学培训与交流活动。</w:t>
      </w:r>
    </w:p>
    <w:p w:rsidR="00416888" w:rsidRDefault="007E4EA1">
      <w:pPr>
        <w:adjustRightInd w:val="0"/>
        <w:snapToGrid w:val="0"/>
        <w:spacing w:before="100" w:beforeAutospacing="1" w:after="100" w:afterAutospacing="1" w:line="360" w:lineRule="auto"/>
        <w:jc w:val="center"/>
        <w:rPr>
          <w:rFonts w:eastAsiaTheme="minorEastAsia"/>
          <w:sz w:val="24"/>
        </w:rPr>
      </w:pPr>
      <w:r>
        <w:rPr>
          <w:rFonts w:eastAsiaTheme="minorEastAsia"/>
          <w:noProof/>
          <w:sz w:val="24"/>
        </w:rPr>
        <w:drawing>
          <wp:inline distT="0" distB="0" distL="0" distR="0">
            <wp:extent cx="3599815" cy="2392045"/>
            <wp:effectExtent l="19050" t="0" r="450" b="0"/>
            <wp:docPr id="30" name="图片 26" descr="IMG_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IMG_0388"/>
                    <pic:cNvPicPr>
                      <a:picLocks noChangeAspect="1" noChangeArrowheads="1"/>
                    </pic:cNvPicPr>
                  </pic:nvPicPr>
                  <pic:blipFill>
                    <a:blip r:embed="rId13" cstate="print"/>
                    <a:srcRect/>
                    <a:stretch>
                      <a:fillRect/>
                    </a:stretch>
                  </pic:blipFill>
                  <pic:spPr>
                    <a:xfrm>
                      <a:off x="0" y="0"/>
                      <a:ext cx="3600000" cy="2392107"/>
                    </a:xfrm>
                    <a:prstGeom prst="rect">
                      <a:avLst/>
                    </a:prstGeom>
                    <a:noFill/>
                    <a:ln w="9525">
                      <a:noFill/>
                      <a:miter lim="800000"/>
                      <a:headEnd/>
                      <a:tailEnd/>
                    </a:ln>
                  </pic:spPr>
                </pic:pic>
              </a:graphicData>
            </a:graphic>
          </wp:inline>
        </w:drawing>
      </w:r>
    </w:p>
    <w:p w:rsidR="00416888" w:rsidRDefault="007E4EA1">
      <w:pPr>
        <w:adjustRightInd w:val="0"/>
        <w:snapToGrid w:val="0"/>
        <w:spacing w:before="100" w:beforeAutospacing="1" w:after="100" w:afterAutospacing="1"/>
        <w:ind w:firstLineChars="200" w:firstLine="480"/>
        <w:jc w:val="center"/>
        <w:rPr>
          <w:rFonts w:eastAsiaTheme="minorEastAsia"/>
          <w:sz w:val="24"/>
        </w:rPr>
      </w:pPr>
      <w:r>
        <w:rPr>
          <w:rFonts w:eastAsiaTheme="minorEastAsia"/>
          <w:sz w:val="24"/>
        </w:rPr>
        <w:t>图</w:t>
      </w:r>
      <w:r>
        <w:rPr>
          <w:rFonts w:eastAsiaTheme="minorEastAsia"/>
          <w:sz w:val="24"/>
        </w:rPr>
        <w:t xml:space="preserve">7  </w:t>
      </w:r>
      <w:r>
        <w:rPr>
          <w:rFonts w:eastAsiaTheme="minorEastAsia"/>
          <w:sz w:val="24"/>
        </w:rPr>
        <w:t>教学研讨会</w:t>
      </w:r>
    </w:p>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（四）实习基地建设</w:t>
      </w:r>
    </w:p>
    <w:p w:rsidR="00416888" w:rsidRDefault="007E4EA1">
      <w:pPr>
        <w:adjustRightInd w:val="0"/>
        <w:snapToGrid w:val="0"/>
        <w:spacing w:before="100" w:beforeAutospacing="1" w:after="100" w:afterAutospacing="1"/>
        <w:ind w:firstLineChars="200" w:firstLine="480"/>
        <w:jc w:val="center"/>
        <w:rPr>
          <w:rFonts w:eastAsiaTheme="minorEastAsia"/>
          <w:sz w:val="24"/>
        </w:rPr>
      </w:pPr>
      <w:r>
        <w:rPr>
          <w:rFonts w:eastAsiaTheme="minorEastAsia"/>
          <w:sz w:val="24"/>
        </w:rPr>
        <w:t>表</w:t>
      </w:r>
      <w:r>
        <w:rPr>
          <w:rFonts w:eastAsiaTheme="minorEastAsia"/>
          <w:sz w:val="24"/>
        </w:rPr>
        <w:t xml:space="preserve">2 </w:t>
      </w:r>
      <w:r>
        <w:rPr>
          <w:rFonts w:eastAsiaTheme="minorEastAsia"/>
          <w:sz w:val="24"/>
        </w:rPr>
        <w:t>校内外主要实习基地</w:t>
      </w:r>
    </w:p>
    <w:tbl>
      <w:tblPr>
        <w:tblW w:w="90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5"/>
        <w:gridCol w:w="3541"/>
        <w:gridCol w:w="1618"/>
        <w:gridCol w:w="2068"/>
        <w:gridCol w:w="989"/>
      </w:tblGrid>
      <w:tr w:rsidR="00416888">
        <w:trPr>
          <w:trHeight w:hRule="exact" w:val="680"/>
        </w:trPr>
        <w:tc>
          <w:tcPr>
            <w:tcW w:w="855" w:type="dxa"/>
            <w:vAlign w:val="center"/>
          </w:tcPr>
          <w:p w:rsidR="00416888" w:rsidRDefault="007E4EA1">
            <w:pPr>
              <w:adjustRightInd w:val="0"/>
              <w:snapToGrid w:val="0"/>
              <w:rPr>
                <w:rFonts w:eastAsiaTheme="minorEastAsia"/>
                <w:sz w:val="24"/>
              </w:rPr>
            </w:pPr>
            <w:r>
              <w:rPr>
                <w:rFonts w:eastAsiaTheme="minorEastAsia"/>
                <w:sz w:val="24"/>
              </w:rPr>
              <w:t>序号</w:t>
            </w:r>
          </w:p>
        </w:tc>
        <w:tc>
          <w:tcPr>
            <w:tcW w:w="3541" w:type="dxa"/>
            <w:vAlign w:val="center"/>
          </w:tcPr>
          <w:p w:rsidR="00416888" w:rsidRDefault="007E4EA1">
            <w:pPr>
              <w:adjustRightInd w:val="0"/>
              <w:snapToGrid w:val="0"/>
              <w:rPr>
                <w:rFonts w:eastAsiaTheme="minorEastAsia"/>
                <w:sz w:val="24"/>
              </w:rPr>
            </w:pPr>
            <w:r>
              <w:rPr>
                <w:rFonts w:eastAsiaTheme="minorEastAsia"/>
                <w:sz w:val="24"/>
              </w:rPr>
              <w:t>基地名称</w:t>
            </w:r>
          </w:p>
        </w:tc>
        <w:tc>
          <w:tcPr>
            <w:tcW w:w="1618" w:type="dxa"/>
            <w:vAlign w:val="center"/>
          </w:tcPr>
          <w:p w:rsidR="00416888" w:rsidRDefault="007E4EA1">
            <w:pPr>
              <w:adjustRightInd w:val="0"/>
              <w:snapToGrid w:val="0"/>
              <w:rPr>
                <w:rFonts w:eastAsiaTheme="minorEastAsia"/>
                <w:sz w:val="24"/>
              </w:rPr>
            </w:pPr>
            <w:r>
              <w:rPr>
                <w:rFonts w:eastAsiaTheme="minorEastAsia"/>
                <w:sz w:val="24"/>
              </w:rPr>
              <w:t>建立时间</w:t>
            </w:r>
          </w:p>
        </w:tc>
        <w:tc>
          <w:tcPr>
            <w:tcW w:w="2068" w:type="dxa"/>
            <w:vAlign w:val="center"/>
          </w:tcPr>
          <w:p w:rsidR="00416888" w:rsidRDefault="007E4EA1">
            <w:pPr>
              <w:adjustRightInd w:val="0"/>
              <w:snapToGrid w:val="0"/>
              <w:rPr>
                <w:rFonts w:eastAsiaTheme="minorEastAsia"/>
                <w:sz w:val="24"/>
              </w:rPr>
            </w:pPr>
            <w:r>
              <w:rPr>
                <w:rFonts w:eastAsiaTheme="minorEastAsia"/>
                <w:sz w:val="24"/>
              </w:rPr>
              <w:t>实习专业方向</w:t>
            </w:r>
          </w:p>
        </w:tc>
        <w:tc>
          <w:tcPr>
            <w:tcW w:w="989" w:type="dxa"/>
            <w:vAlign w:val="center"/>
          </w:tcPr>
          <w:p w:rsidR="00416888" w:rsidRDefault="007E4EA1">
            <w:pPr>
              <w:adjustRightInd w:val="0"/>
              <w:snapToGrid w:val="0"/>
              <w:rPr>
                <w:rFonts w:eastAsiaTheme="minorEastAsia"/>
                <w:sz w:val="24"/>
              </w:rPr>
            </w:pPr>
            <w:r>
              <w:rPr>
                <w:rFonts w:eastAsiaTheme="minorEastAsia"/>
                <w:sz w:val="24"/>
              </w:rPr>
              <w:t>容量</w:t>
            </w:r>
          </w:p>
        </w:tc>
      </w:tr>
      <w:tr w:rsidR="00416888">
        <w:trPr>
          <w:trHeight w:hRule="exact" w:val="680"/>
        </w:trPr>
        <w:tc>
          <w:tcPr>
            <w:tcW w:w="855" w:type="dxa"/>
            <w:vAlign w:val="center"/>
          </w:tcPr>
          <w:p w:rsidR="00416888" w:rsidRDefault="007E4EA1">
            <w:pPr>
              <w:adjustRightInd w:val="0"/>
              <w:snapToGrid w:val="0"/>
              <w:rPr>
                <w:rFonts w:eastAsiaTheme="minorEastAsia"/>
                <w:sz w:val="24"/>
              </w:rPr>
            </w:pPr>
            <w:r>
              <w:rPr>
                <w:rFonts w:eastAsiaTheme="minorEastAsia"/>
                <w:sz w:val="24"/>
              </w:rPr>
              <w:t>1</w:t>
            </w:r>
          </w:p>
        </w:tc>
        <w:tc>
          <w:tcPr>
            <w:tcW w:w="3541" w:type="dxa"/>
            <w:vAlign w:val="center"/>
          </w:tcPr>
          <w:p w:rsidR="00416888" w:rsidRDefault="007E4EA1">
            <w:pPr>
              <w:adjustRightInd w:val="0"/>
              <w:snapToGrid w:val="0"/>
              <w:rPr>
                <w:rFonts w:eastAsiaTheme="minorEastAsia"/>
                <w:sz w:val="24"/>
              </w:rPr>
            </w:pPr>
            <w:r>
              <w:rPr>
                <w:sz w:val="26"/>
                <w:szCs w:val="26"/>
              </w:rPr>
              <w:t>华电章丘发电厂</w:t>
            </w:r>
          </w:p>
        </w:tc>
        <w:tc>
          <w:tcPr>
            <w:tcW w:w="1618" w:type="dxa"/>
            <w:vAlign w:val="center"/>
          </w:tcPr>
          <w:p w:rsidR="00416888" w:rsidRDefault="007E4EA1">
            <w:pPr>
              <w:adjustRightInd w:val="0"/>
              <w:snapToGrid w:val="0"/>
              <w:rPr>
                <w:rFonts w:eastAsiaTheme="minorEastAsia"/>
                <w:sz w:val="24"/>
              </w:rPr>
            </w:pPr>
            <w:r>
              <w:rPr>
                <w:sz w:val="26"/>
                <w:szCs w:val="26"/>
              </w:rPr>
              <w:t>2016</w:t>
            </w:r>
          </w:p>
        </w:tc>
        <w:tc>
          <w:tcPr>
            <w:tcW w:w="2068" w:type="dxa"/>
            <w:vAlign w:val="center"/>
          </w:tcPr>
          <w:p w:rsidR="00416888" w:rsidRDefault="007E4EA1">
            <w:pPr>
              <w:adjustRightInd w:val="0"/>
              <w:snapToGrid w:val="0"/>
              <w:rPr>
                <w:rFonts w:eastAsiaTheme="minorEastAsia"/>
                <w:sz w:val="24"/>
              </w:rPr>
            </w:pPr>
            <w:r>
              <w:rPr>
                <w:rFonts w:eastAsiaTheme="minorEastAsia"/>
                <w:sz w:val="24"/>
              </w:rPr>
              <w:t>能源</w:t>
            </w:r>
            <w:r>
              <w:rPr>
                <w:rFonts w:eastAsiaTheme="minorEastAsia"/>
                <w:sz w:val="24"/>
              </w:rPr>
              <w:t>A</w:t>
            </w:r>
            <w:r>
              <w:rPr>
                <w:rFonts w:eastAsiaTheme="minorEastAsia"/>
                <w:sz w:val="24"/>
              </w:rPr>
              <w:t>、能源</w:t>
            </w:r>
            <w:r>
              <w:rPr>
                <w:rFonts w:eastAsiaTheme="minorEastAsia"/>
                <w:sz w:val="24"/>
              </w:rPr>
              <w:t>B</w:t>
            </w:r>
          </w:p>
        </w:tc>
        <w:tc>
          <w:tcPr>
            <w:tcW w:w="989" w:type="dxa"/>
            <w:vAlign w:val="center"/>
          </w:tcPr>
          <w:p w:rsidR="00416888" w:rsidRDefault="007E4EA1">
            <w:pPr>
              <w:adjustRightInd w:val="0"/>
              <w:snapToGrid w:val="0"/>
              <w:rPr>
                <w:rFonts w:eastAsiaTheme="minorEastAsia"/>
                <w:sz w:val="24"/>
              </w:rPr>
            </w:pPr>
            <w:r>
              <w:rPr>
                <w:sz w:val="26"/>
                <w:szCs w:val="26"/>
              </w:rPr>
              <w:t>110</w:t>
            </w:r>
          </w:p>
        </w:tc>
      </w:tr>
      <w:tr w:rsidR="00416888">
        <w:trPr>
          <w:trHeight w:hRule="exact" w:val="680"/>
        </w:trPr>
        <w:tc>
          <w:tcPr>
            <w:tcW w:w="855" w:type="dxa"/>
            <w:vAlign w:val="center"/>
          </w:tcPr>
          <w:p w:rsidR="00416888" w:rsidRDefault="007E4EA1">
            <w:pPr>
              <w:adjustRightInd w:val="0"/>
              <w:snapToGrid w:val="0"/>
              <w:rPr>
                <w:rFonts w:eastAsiaTheme="minorEastAsia"/>
                <w:sz w:val="24"/>
              </w:rPr>
            </w:pPr>
            <w:r>
              <w:rPr>
                <w:rFonts w:eastAsiaTheme="minorEastAsia"/>
                <w:sz w:val="24"/>
              </w:rPr>
              <w:t>2</w:t>
            </w:r>
          </w:p>
        </w:tc>
        <w:tc>
          <w:tcPr>
            <w:tcW w:w="3541" w:type="dxa"/>
            <w:vAlign w:val="center"/>
          </w:tcPr>
          <w:p w:rsidR="00416888" w:rsidRDefault="007E4EA1">
            <w:pPr>
              <w:rPr>
                <w:rFonts w:eastAsiaTheme="minorEastAsia"/>
                <w:bCs/>
                <w:sz w:val="24"/>
              </w:rPr>
            </w:pPr>
            <w:r>
              <w:rPr>
                <w:rFonts w:eastAsiaTheme="minorEastAsia"/>
                <w:bCs/>
                <w:sz w:val="24"/>
              </w:rPr>
              <w:t>德州中大贝莱特集团</w:t>
            </w:r>
          </w:p>
        </w:tc>
        <w:tc>
          <w:tcPr>
            <w:tcW w:w="1618" w:type="dxa"/>
            <w:vAlign w:val="center"/>
          </w:tcPr>
          <w:p w:rsidR="00416888" w:rsidRDefault="007E4EA1">
            <w:pPr>
              <w:rPr>
                <w:rFonts w:eastAsiaTheme="minorEastAsia"/>
                <w:bCs/>
                <w:sz w:val="24"/>
              </w:rPr>
            </w:pPr>
            <w:r>
              <w:rPr>
                <w:rFonts w:eastAsiaTheme="minorEastAsia"/>
                <w:bCs/>
                <w:sz w:val="24"/>
              </w:rPr>
              <w:t>2016</w:t>
            </w:r>
          </w:p>
        </w:tc>
        <w:tc>
          <w:tcPr>
            <w:tcW w:w="2068" w:type="dxa"/>
            <w:vAlign w:val="center"/>
          </w:tcPr>
          <w:p w:rsidR="00416888" w:rsidRDefault="007E4EA1">
            <w:pPr>
              <w:rPr>
                <w:rFonts w:eastAsiaTheme="minorEastAsia"/>
                <w:sz w:val="24"/>
              </w:rPr>
            </w:pPr>
            <w:r>
              <w:rPr>
                <w:rFonts w:eastAsiaTheme="minorEastAsia"/>
                <w:sz w:val="24"/>
              </w:rPr>
              <w:t>能源</w:t>
            </w:r>
            <w:r>
              <w:rPr>
                <w:rFonts w:eastAsiaTheme="minorEastAsia"/>
                <w:sz w:val="24"/>
              </w:rPr>
              <w:t>D</w:t>
            </w:r>
            <w:r>
              <w:rPr>
                <w:rFonts w:eastAsiaTheme="minorEastAsia"/>
                <w:sz w:val="24"/>
              </w:rPr>
              <w:t>、能源</w:t>
            </w:r>
            <w:r>
              <w:rPr>
                <w:rFonts w:eastAsiaTheme="minorEastAsia"/>
                <w:sz w:val="24"/>
              </w:rPr>
              <w:t>E</w:t>
            </w:r>
          </w:p>
        </w:tc>
        <w:tc>
          <w:tcPr>
            <w:tcW w:w="989" w:type="dxa"/>
            <w:vAlign w:val="center"/>
          </w:tcPr>
          <w:p w:rsidR="00416888" w:rsidRDefault="007E4EA1">
            <w:pPr>
              <w:rPr>
                <w:rFonts w:eastAsiaTheme="minorEastAsia"/>
                <w:bCs/>
                <w:sz w:val="24"/>
              </w:rPr>
            </w:pPr>
            <w:r>
              <w:rPr>
                <w:rFonts w:eastAsiaTheme="minorEastAsia"/>
                <w:bCs/>
                <w:sz w:val="24"/>
              </w:rPr>
              <w:t>60</w:t>
            </w:r>
          </w:p>
        </w:tc>
      </w:tr>
      <w:tr w:rsidR="00416888">
        <w:trPr>
          <w:trHeight w:hRule="exact" w:val="680"/>
        </w:trPr>
        <w:tc>
          <w:tcPr>
            <w:tcW w:w="855" w:type="dxa"/>
            <w:vAlign w:val="center"/>
          </w:tcPr>
          <w:p w:rsidR="00416888" w:rsidRDefault="007E4EA1">
            <w:pPr>
              <w:adjustRightInd w:val="0"/>
              <w:snapToGrid w:val="0"/>
              <w:rPr>
                <w:rFonts w:eastAsiaTheme="minorEastAsia"/>
                <w:sz w:val="24"/>
              </w:rPr>
            </w:pPr>
            <w:r>
              <w:rPr>
                <w:rFonts w:eastAsiaTheme="minorEastAsia"/>
                <w:sz w:val="24"/>
              </w:rPr>
              <w:t>3</w:t>
            </w:r>
          </w:p>
        </w:tc>
        <w:tc>
          <w:tcPr>
            <w:tcW w:w="3541" w:type="dxa"/>
            <w:vAlign w:val="center"/>
          </w:tcPr>
          <w:p w:rsidR="00416888" w:rsidRDefault="007E4EA1">
            <w:pPr>
              <w:adjustRightInd w:val="0"/>
              <w:snapToGrid w:val="0"/>
              <w:rPr>
                <w:rFonts w:eastAsiaTheme="minorEastAsia"/>
                <w:sz w:val="24"/>
              </w:rPr>
            </w:pPr>
            <w:r>
              <w:rPr>
                <w:rFonts w:eastAsiaTheme="minorEastAsia"/>
                <w:sz w:val="24"/>
              </w:rPr>
              <w:t>华电国际邹县电厂</w:t>
            </w:r>
          </w:p>
        </w:tc>
        <w:tc>
          <w:tcPr>
            <w:tcW w:w="1618" w:type="dxa"/>
            <w:vAlign w:val="center"/>
          </w:tcPr>
          <w:p w:rsidR="00416888" w:rsidRDefault="007E4EA1">
            <w:pPr>
              <w:adjustRightInd w:val="0"/>
              <w:snapToGrid w:val="0"/>
              <w:rPr>
                <w:rFonts w:eastAsiaTheme="minorEastAsia"/>
                <w:sz w:val="24"/>
              </w:rPr>
            </w:pPr>
            <w:r>
              <w:rPr>
                <w:rFonts w:eastAsiaTheme="minorEastAsia"/>
                <w:sz w:val="24"/>
              </w:rPr>
              <w:t>2015</w:t>
            </w:r>
          </w:p>
        </w:tc>
        <w:tc>
          <w:tcPr>
            <w:tcW w:w="2068" w:type="dxa"/>
            <w:vAlign w:val="center"/>
          </w:tcPr>
          <w:p w:rsidR="00416888" w:rsidRDefault="007E4EA1">
            <w:pPr>
              <w:adjustRightInd w:val="0"/>
              <w:snapToGrid w:val="0"/>
              <w:rPr>
                <w:rFonts w:eastAsiaTheme="minorEastAsia"/>
                <w:sz w:val="24"/>
              </w:rPr>
            </w:pPr>
            <w:r>
              <w:rPr>
                <w:rFonts w:eastAsiaTheme="minorEastAsia"/>
                <w:sz w:val="24"/>
              </w:rPr>
              <w:t>能源</w:t>
            </w:r>
            <w:r>
              <w:rPr>
                <w:rFonts w:eastAsiaTheme="minorEastAsia"/>
                <w:sz w:val="24"/>
              </w:rPr>
              <w:t>A</w:t>
            </w:r>
            <w:r>
              <w:rPr>
                <w:rFonts w:eastAsiaTheme="minorEastAsia"/>
                <w:sz w:val="24"/>
              </w:rPr>
              <w:t>、能源</w:t>
            </w:r>
            <w:r>
              <w:rPr>
                <w:rFonts w:eastAsiaTheme="minorEastAsia"/>
                <w:sz w:val="24"/>
              </w:rPr>
              <w:t>B</w:t>
            </w:r>
          </w:p>
        </w:tc>
        <w:tc>
          <w:tcPr>
            <w:tcW w:w="989" w:type="dxa"/>
            <w:vAlign w:val="center"/>
          </w:tcPr>
          <w:p w:rsidR="00416888" w:rsidRDefault="007E4EA1">
            <w:pPr>
              <w:adjustRightInd w:val="0"/>
              <w:snapToGrid w:val="0"/>
              <w:rPr>
                <w:rFonts w:eastAsiaTheme="minorEastAsia"/>
                <w:sz w:val="24"/>
              </w:rPr>
            </w:pPr>
            <w:r>
              <w:rPr>
                <w:rFonts w:eastAsiaTheme="minorEastAsia"/>
                <w:sz w:val="24"/>
              </w:rPr>
              <w:t>65</w:t>
            </w:r>
          </w:p>
        </w:tc>
      </w:tr>
      <w:tr w:rsidR="00416888">
        <w:trPr>
          <w:trHeight w:hRule="exact" w:val="680"/>
        </w:trPr>
        <w:tc>
          <w:tcPr>
            <w:tcW w:w="855" w:type="dxa"/>
            <w:vAlign w:val="center"/>
          </w:tcPr>
          <w:p w:rsidR="00416888" w:rsidRDefault="007E4EA1">
            <w:pPr>
              <w:adjustRightInd w:val="0"/>
              <w:snapToGrid w:val="0"/>
              <w:rPr>
                <w:rFonts w:eastAsiaTheme="minorEastAsia"/>
                <w:sz w:val="24"/>
              </w:rPr>
            </w:pPr>
            <w:r>
              <w:rPr>
                <w:rFonts w:eastAsiaTheme="minorEastAsia"/>
                <w:sz w:val="24"/>
              </w:rPr>
              <w:t>4</w:t>
            </w:r>
          </w:p>
        </w:tc>
        <w:tc>
          <w:tcPr>
            <w:tcW w:w="3541" w:type="dxa"/>
            <w:vAlign w:val="center"/>
          </w:tcPr>
          <w:p w:rsidR="00416888" w:rsidRDefault="007E4EA1">
            <w:pPr>
              <w:adjustRightInd w:val="0"/>
              <w:snapToGrid w:val="0"/>
              <w:rPr>
                <w:rFonts w:eastAsiaTheme="minorEastAsia"/>
                <w:sz w:val="24"/>
              </w:rPr>
            </w:pPr>
            <w:r>
              <w:rPr>
                <w:rFonts w:eastAsiaTheme="minorEastAsia"/>
                <w:sz w:val="24"/>
              </w:rPr>
              <w:t>华电国际莱城发电厂</w:t>
            </w:r>
          </w:p>
        </w:tc>
        <w:tc>
          <w:tcPr>
            <w:tcW w:w="1618" w:type="dxa"/>
            <w:vAlign w:val="center"/>
          </w:tcPr>
          <w:p w:rsidR="00416888" w:rsidRDefault="007E4EA1">
            <w:pPr>
              <w:adjustRightInd w:val="0"/>
              <w:snapToGrid w:val="0"/>
              <w:rPr>
                <w:rFonts w:eastAsiaTheme="minorEastAsia"/>
                <w:sz w:val="24"/>
              </w:rPr>
            </w:pPr>
            <w:r>
              <w:rPr>
                <w:rFonts w:eastAsiaTheme="minorEastAsia"/>
                <w:sz w:val="24"/>
              </w:rPr>
              <w:t>2005</w:t>
            </w:r>
          </w:p>
        </w:tc>
        <w:tc>
          <w:tcPr>
            <w:tcW w:w="2068" w:type="dxa"/>
            <w:vAlign w:val="center"/>
          </w:tcPr>
          <w:p w:rsidR="00416888" w:rsidRDefault="007E4EA1">
            <w:pPr>
              <w:adjustRightInd w:val="0"/>
              <w:snapToGrid w:val="0"/>
              <w:rPr>
                <w:rFonts w:eastAsiaTheme="minorEastAsia"/>
                <w:sz w:val="24"/>
              </w:rPr>
            </w:pPr>
            <w:r>
              <w:rPr>
                <w:rFonts w:eastAsiaTheme="minorEastAsia"/>
                <w:sz w:val="24"/>
              </w:rPr>
              <w:t>能源</w:t>
            </w:r>
            <w:r>
              <w:rPr>
                <w:rFonts w:eastAsiaTheme="minorEastAsia"/>
                <w:sz w:val="24"/>
              </w:rPr>
              <w:t>A</w:t>
            </w:r>
            <w:r>
              <w:rPr>
                <w:rFonts w:eastAsiaTheme="minorEastAsia"/>
                <w:sz w:val="24"/>
              </w:rPr>
              <w:t>、能源</w:t>
            </w:r>
            <w:r>
              <w:rPr>
                <w:rFonts w:eastAsiaTheme="minorEastAsia"/>
                <w:sz w:val="24"/>
              </w:rPr>
              <w:t>B</w:t>
            </w:r>
          </w:p>
        </w:tc>
        <w:tc>
          <w:tcPr>
            <w:tcW w:w="989" w:type="dxa"/>
            <w:vAlign w:val="center"/>
          </w:tcPr>
          <w:p w:rsidR="00416888" w:rsidRDefault="007E4EA1">
            <w:pPr>
              <w:adjustRightInd w:val="0"/>
              <w:snapToGrid w:val="0"/>
              <w:rPr>
                <w:rFonts w:eastAsiaTheme="minorEastAsia"/>
                <w:sz w:val="24"/>
              </w:rPr>
            </w:pPr>
            <w:r>
              <w:rPr>
                <w:rFonts w:eastAsiaTheme="minorEastAsia"/>
                <w:sz w:val="24"/>
              </w:rPr>
              <w:t>65</w:t>
            </w:r>
          </w:p>
        </w:tc>
      </w:tr>
      <w:tr w:rsidR="00416888">
        <w:trPr>
          <w:trHeight w:hRule="exact" w:val="680"/>
        </w:trPr>
        <w:tc>
          <w:tcPr>
            <w:tcW w:w="855" w:type="dxa"/>
            <w:vAlign w:val="center"/>
          </w:tcPr>
          <w:p w:rsidR="00416888" w:rsidRDefault="007E4EA1">
            <w:pPr>
              <w:adjustRightInd w:val="0"/>
              <w:snapToGrid w:val="0"/>
              <w:rPr>
                <w:rFonts w:eastAsiaTheme="minorEastAsia"/>
                <w:sz w:val="24"/>
              </w:rPr>
            </w:pPr>
            <w:r>
              <w:rPr>
                <w:rFonts w:eastAsiaTheme="minorEastAsia"/>
                <w:sz w:val="24"/>
              </w:rPr>
              <w:t>5</w:t>
            </w:r>
          </w:p>
        </w:tc>
        <w:tc>
          <w:tcPr>
            <w:tcW w:w="3541" w:type="dxa"/>
            <w:vAlign w:val="center"/>
          </w:tcPr>
          <w:p w:rsidR="00416888" w:rsidRDefault="007E4EA1">
            <w:pPr>
              <w:adjustRightInd w:val="0"/>
              <w:snapToGrid w:val="0"/>
              <w:rPr>
                <w:rFonts w:eastAsiaTheme="minorEastAsia"/>
                <w:sz w:val="24"/>
              </w:rPr>
            </w:pPr>
            <w:r>
              <w:rPr>
                <w:rFonts w:eastAsiaTheme="minorEastAsia"/>
                <w:sz w:val="24"/>
              </w:rPr>
              <w:t>潍柴动力股份有限公司</w:t>
            </w:r>
          </w:p>
        </w:tc>
        <w:tc>
          <w:tcPr>
            <w:tcW w:w="1618" w:type="dxa"/>
            <w:vAlign w:val="center"/>
          </w:tcPr>
          <w:p w:rsidR="00416888" w:rsidRDefault="007E4EA1">
            <w:pPr>
              <w:adjustRightInd w:val="0"/>
              <w:snapToGrid w:val="0"/>
              <w:rPr>
                <w:rFonts w:eastAsiaTheme="minorEastAsia"/>
                <w:sz w:val="24"/>
              </w:rPr>
            </w:pPr>
            <w:r>
              <w:rPr>
                <w:rFonts w:eastAsiaTheme="minorEastAsia"/>
                <w:sz w:val="24"/>
              </w:rPr>
              <w:t>2005</w:t>
            </w:r>
          </w:p>
        </w:tc>
        <w:tc>
          <w:tcPr>
            <w:tcW w:w="2068" w:type="dxa"/>
            <w:vAlign w:val="center"/>
          </w:tcPr>
          <w:p w:rsidR="00416888" w:rsidRDefault="007E4EA1">
            <w:pPr>
              <w:adjustRightInd w:val="0"/>
              <w:snapToGrid w:val="0"/>
              <w:rPr>
                <w:rFonts w:eastAsiaTheme="minorEastAsia"/>
                <w:sz w:val="24"/>
              </w:rPr>
            </w:pPr>
            <w:r>
              <w:rPr>
                <w:rFonts w:eastAsiaTheme="minorEastAsia"/>
                <w:sz w:val="24"/>
              </w:rPr>
              <w:t>能源</w:t>
            </w:r>
            <w:r>
              <w:rPr>
                <w:rFonts w:eastAsiaTheme="minorEastAsia"/>
                <w:sz w:val="24"/>
              </w:rPr>
              <w:t>C</w:t>
            </w:r>
          </w:p>
        </w:tc>
        <w:tc>
          <w:tcPr>
            <w:tcW w:w="989" w:type="dxa"/>
            <w:vAlign w:val="center"/>
          </w:tcPr>
          <w:p w:rsidR="00416888" w:rsidRDefault="007E4EA1">
            <w:pPr>
              <w:adjustRightInd w:val="0"/>
              <w:snapToGrid w:val="0"/>
              <w:rPr>
                <w:rFonts w:eastAsiaTheme="minorEastAsia"/>
                <w:sz w:val="24"/>
              </w:rPr>
            </w:pPr>
            <w:r>
              <w:rPr>
                <w:rFonts w:eastAsiaTheme="minorEastAsia"/>
                <w:sz w:val="24"/>
              </w:rPr>
              <w:t>60</w:t>
            </w:r>
          </w:p>
        </w:tc>
      </w:tr>
      <w:tr w:rsidR="00416888">
        <w:trPr>
          <w:trHeight w:hRule="exact" w:val="680"/>
        </w:trPr>
        <w:tc>
          <w:tcPr>
            <w:tcW w:w="855" w:type="dxa"/>
            <w:vAlign w:val="center"/>
          </w:tcPr>
          <w:p w:rsidR="00416888" w:rsidRDefault="007E4EA1">
            <w:pPr>
              <w:adjustRightInd w:val="0"/>
              <w:snapToGrid w:val="0"/>
              <w:rPr>
                <w:rFonts w:eastAsiaTheme="minorEastAsia"/>
                <w:sz w:val="24"/>
              </w:rPr>
            </w:pPr>
            <w:r>
              <w:rPr>
                <w:rFonts w:eastAsiaTheme="minorEastAsia"/>
                <w:sz w:val="24"/>
              </w:rPr>
              <w:t>6</w:t>
            </w:r>
          </w:p>
        </w:tc>
        <w:tc>
          <w:tcPr>
            <w:tcW w:w="3541" w:type="dxa"/>
            <w:vAlign w:val="center"/>
          </w:tcPr>
          <w:p w:rsidR="00416888" w:rsidRDefault="007E4EA1">
            <w:pPr>
              <w:adjustRightInd w:val="0"/>
              <w:snapToGrid w:val="0"/>
              <w:rPr>
                <w:rFonts w:eastAsiaTheme="minorEastAsia"/>
                <w:sz w:val="24"/>
              </w:rPr>
            </w:pPr>
            <w:r>
              <w:rPr>
                <w:rFonts w:eastAsiaTheme="minorEastAsia"/>
                <w:sz w:val="24"/>
              </w:rPr>
              <w:t>中国石油集团济柴动力总厂</w:t>
            </w:r>
          </w:p>
        </w:tc>
        <w:tc>
          <w:tcPr>
            <w:tcW w:w="1618" w:type="dxa"/>
            <w:vAlign w:val="center"/>
          </w:tcPr>
          <w:p w:rsidR="00416888" w:rsidRDefault="007E4EA1">
            <w:pPr>
              <w:adjustRightInd w:val="0"/>
              <w:snapToGrid w:val="0"/>
              <w:rPr>
                <w:rFonts w:eastAsiaTheme="minorEastAsia"/>
                <w:sz w:val="24"/>
              </w:rPr>
            </w:pPr>
            <w:r>
              <w:rPr>
                <w:rFonts w:eastAsiaTheme="minorEastAsia"/>
                <w:sz w:val="24"/>
              </w:rPr>
              <w:t>2000</w:t>
            </w:r>
          </w:p>
        </w:tc>
        <w:tc>
          <w:tcPr>
            <w:tcW w:w="2068" w:type="dxa"/>
            <w:vAlign w:val="center"/>
          </w:tcPr>
          <w:p w:rsidR="00416888" w:rsidRDefault="007E4EA1">
            <w:pPr>
              <w:adjustRightInd w:val="0"/>
              <w:snapToGrid w:val="0"/>
              <w:rPr>
                <w:rFonts w:eastAsiaTheme="minorEastAsia"/>
                <w:sz w:val="24"/>
              </w:rPr>
            </w:pPr>
            <w:r>
              <w:rPr>
                <w:rFonts w:eastAsiaTheme="minorEastAsia"/>
                <w:sz w:val="24"/>
              </w:rPr>
              <w:t>能源</w:t>
            </w:r>
            <w:r>
              <w:rPr>
                <w:rFonts w:eastAsiaTheme="minorEastAsia"/>
                <w:sz w:val="24"/>
              </w:rPr>
              <w:t>C</w:t>
            </w:r>
          </w:p>
        </w:tc>
        <w:tc>
          <w:tcPr>
            <w:tcW w:w="989" w:type="dxa"/>
            <w:vAlign w:val="center"/>
          </w:tcPr>
          <w:p w:rsidR="00416888" w:rsidRDefault="007E4EA1">
            <w:pPr>
              <w:adjustRightInd w:val="0"/>
              <w:snapToGrid w:val="0"/>
              <w:rPr>
                <w:rFonts w:eastAsiaTheme="minorEastAsia"/>
                <w:sz w:val="24"/>
              </w:rPr>
            </w:pPr>
            <w:r>
              <w:rPr>
                <w:rFonts w:eastAsiaTheme="minorEastAsia"/>
                <w:sz w:val="24"/>
              </w:rPr>
              <w:t>60</w:t>
            </w:r>
          </w:p>
        </w:tc>
      </w:tr>
      <w:tr w:rsidR="00416888">
        <w:trPr>
          <w:trHeight w:hRule="exact" w:val="680"/>
        </w:trPr>
        <w:tc>
          <w:tcPr>
            <w:tcW w:w="855" w:type="dxa"/>
            <w:vAlign w:val="center"/>
          </w:tcPr>
          <w:p w:rsidR="00416888" w:rsidRDefault="007E4EA1">
            <w:pPr>
              <w:rPr>
                <w:rFonts w:eastAsiaTheme="minorEastAsia"/>
                <w:bCs/>
                <w:sz w:val="24"/>
              </w:rPr>
            </w:pPr>
            <w:r>
              <w:rPr>
                <w:rFonts w:eastAsiaTheme="minorEastAsia"/>
                <w:bCs/>
                <w:sz w:val="24"/>
              </w:rPr>
              <w:t>7</w:t>
            </w:r>
          </w:p>
        </w:tc>
        <w:tc>
          <w:tcPr>
            <w:tcW w:w="3541" w:type="dxa"/>
            <w:vAlign w:val="center"/>
          </w:tcPr>
          <w:p w:rsidR="00416888" w:rsidRDefault="007E4EA1">
            <w:pPr>
              <w:adjustRightInd w:val="0"/>
              <w:snapToGrid w:val="0"/>
              <w:rPr>
                <w:rFonts w:eastAsiaTheme="minorEastAsia"/>
                <w:sz w:val="24"/>
              </w:rPr>
            </w:pPr>
            <w:r>
              <w:rPr>
                <w:rFonts w:eastAsiaTheme="minorEastAsia"/>
                <w:sz w:val="24"/>
              </w:rPr>
              <w:t>南郊热电金鸡岭热电厂</w:t>
            </w:r>
          </w:p>
        </w:tc>
        <w:tc>
          <w:tcPr>
            <w:tcW w:w="1618" w:type="dxa"/>
            <w:vAlign w:val="center"/>
          </w:tcPr>
          <w:p w:rsidR="00416888" w:rsidRDefault="007E4EA1">
            <w:pPr>
              <w:adjustRightInd w:val="0"/>
              <w:snapToGrid w:val="0"/>
              <w:rPr>
                <w:rFonts w:eastAsiaTheme="minorEastAsia"/>
                <w:sz w:val="24"/>
              </w:rPr>
            </w:pPr>
            <w:r>
              <w:rPr>
                <w:rFonts w:eastAsiaTheme="minorEastAsia"/>
                <w:sz w:val="24"/>
              </w:rPr>
              <w:t>2010</w:t>
            </w:r>
          </w:p>
        </w:tc>
        <w:tc>
          <w:tcPr>
            <w:tcW w:w="2068" w:type="dxa"/>
            <w:vAlign w:val="center"/>
          </w:tcPr>
          <w:p w:rsidR="00416888" w:rsidRDefault="007E4EA1">
            <w:pPr>
              <w:adjustRightInd w:val="0"/>
              <w:snapToGrid w:val="0"/>
              <w:rPr>
                <w:rFonts w:eastAsiaTheme="minorEastAsia"/>
                <w:sz w:val="24"/>
              </w:rPr>
            </w:pPr>
            <w:r>
              <w:rPr>
                <w:rFonts w:eastAsiaTheme="minorEastAsia"/>
                <w:sz w:val="24"/>
              </w:rPr>
              <w:t>能源</w:t>
            </w:r>
            <w:r>
              <w:rPr>
                <w:rFonts w:eastAsiaTheme="minorEastAsia"/>
                <w:sz w:val="24"/>
              </w:rPr>
              <w:t>D</w:t>
            </w:r>
          </w:p>
        </w:tc>
        <w:tc>
          <w:tcPr>
            <w:tcW w:w="989" w:type="dxa"/>
            <w:vAlign w:val="center"/>
          </w:tcPr>
          <w:p w:rsidR="00416888" w:rsidRDefault="007E4EA1">
            <w:pPr>
              <w:adjustRightInd w:val="0"/>
              <w:snapToGrid w:val="0"/>
              <w:rPr>
                <w:rFonts w:eastAsiaTheme="minorEastAsia"/>
                <w:sz w:val="24"/>
              </w:rPr>
            </w:pPr>
            <w:r>
              <w:rPr>
                <w:rFonts w:eastAsiaTheme="minorEastAsia"/>
                <w:sz w:val="24"/>
              </w:rPr>
              <w:t>40</w:t>
            </w:r>
          </w:p>
        </w:tc>
      </w:tr>
      <w:tr w:rsidR="00416888">
        <w:trPr>
          <w:trHeight w:hRule="exact" w:val="680"/>
        </w:trPr>
        <w:tc>
          <w:tcPr>
            <w:tcW w:w="855" w:type="dxa"/>
            <w:vAlign w:val="center"/>
          </w:tcPr>
          <w:p w:rsidR="00416888" w:rsidRDefault="007E4EA1">
            <w:pPr>
              <w:rPr>
                <w:rFonts w:eastAsiaTheme="minorEastAsia"/>
                <w:bCs/>
                <w:sz w:val="24"/>
              </w:rPr>
            </w:pPr>
            <w:r>
              <w:rPr>
                <w:rFonts w:eastAsiaTheme="minorEastAsia"/>
                <w:bCs/>
                <w:sz w:val="24"/>
              </w:rPr>
              <w:t>8</w:t>
            </w:r>
          </w:p>
        </w:tc>
        <w:tc>
          <w:tcPr>
            <w:tcW w:w="3541" w:type="dxa"/>
            <w:vAlign w:val="center"/>
          </w:tcPr>
          <w:p w:rsidR="00416888" w:rsidRDefault="007E4EA1">
            <w:pPr>
              <w:rPr>
                <w:rFonts w:eastAsiaTheme="minorEastAsia"/>
                <w:bCs/>
                <w:sz w:val="24"/>
              </w:rPr>
            </w:pPr>
            <w:r>
              <w:rPr>
                <w:rFonts w:eastAsiaTheme="minorEastAsia"/>
                <w:bCs/>
                <w:sz w:val="24"/>
              </w:rPr>
              <w:t>重汽集团发动机厂</w:t>
            </w:r>
          </w:p>
        </w:tc>
        <w:tc>
          <w:tcPr>
            <w:tcW w:w="1618" w:type="dxa"/>
            <w:vAlign w:val="center"/>
          </w:tcPr>
          <w:p w:rsidR="00416888" w:rsidRDefault="007E4EA1">
            <w:pPr>
              <w:rPr>
                <w:rFonts w:eastAsiaTheme="minorEastAsia"/>
                <w:bCs/>
                <w:sz w:val="24"/>
              </w:rPr>
            </w:pPr>
            <w:r>
              <w:rPr>
                <w:rFonts w:eastAsiaTheme="minorEastAsia"/>
                <w:bCs/>
                <w:sz w:val="24"/>
              </w:rPr>
              <w:t>2008</w:t>
            </w:r>
          </w:p>
        </w:tc>
        <w:tc>
          <w:tcPr>
            <w:tcW w:w="2068" w:type="dxa"/>
            <w:vAlign w:val="center"/>
          </w:tcPr>
          <w:p w:rsidR="00416888" w:rsidRDefault="007E4EA1">
            <w:pPr>
              <w:rPr>
                <w:rFonts w:eastAsiaTheme="minorEastAsia"/>
                <w:bCs/>
                <w:sz w:val="24"/>
              </w:rPr>
            </w:pPr>
            <w:r>
              <w:rPr>
                <w:rFonts w:eastAsiaTheme="minorEastAsia"/>
                <w:sz w:val="24"/>
              </w:rPr>
              <w:t>能源</w:t>
            </w:r>
            <w:r>
              <w:rPr>
                <w:rFonts w:eastAsiaTheme="minorEastAsia"/>
                <w:sz w:val="24"/>
              </w:rPr>
              <w:t>C</w:t>
            </w:r>
          </w:p>
        </w:tc>
        <w:tc>
          <w:tcPr>
            <w:tcW w:w="989" w:type="dxa"/>
            <w:vAlign w:val="center"/>
          </w:tcPr>
          <w:p w:rsidR="00416888" w:rsidRDefault="007E4EA1">
            <w:pPr>
              <w:rPr>
                <w:rFonts w:eastAsiaTheme="minorEastAsia"/>
                <w:bCs/>
                <w:sz w:val="24"/>
              </w:rPr>
            </w:pPr>
            <w:r>
              <w:rPr>
                <w:rFonts w:eastAsiaTheme="minorEastAsia"/>
                <w:bCs/>
                <w:sz w:val="24"/>
              </w:rPr>
              <w:t>60</w:t>
            </w:r>
          </w:p>
        </w:tc>
      </w:tr>
      <w:tr w:rsidR="00416888">
        <w:trPr>
          <w:trHeight w:hRule="exact" w:val="680"/>
        </w:trPr>
        <w:tc>
          <w:tcPr>
            <w:tcW w:w="855" w:type="dxa"/>
            <w:vAlign w:val="center"/>
          </w:tcPr>
          <w:p w:rsidR="00416888" w:rsidRDefault="007E4EA1">
            <w:pPr>
              <w:rPr>
                <w:rFonts w:eastAsiaTheme="minorEastAsia"/>
                <w:bCs/>
                <w:sz w:val="24"/>
              </w:rPr>
            </w:pPr>
            <w:r>
              <w:rPr>
                <w:rFonts w:eastAsiaTheme="minorEastAsia"/>
                <w:bCs/>
                <w:sz w:val="24"/>
              </w:rPr>
              <w:t>9</w:t>
            </w:r>
          </w:p>
        </w:tc>
        <w:tc>
          <w:tcPr>
            <w:tcW w:w="3541" w:type="dxa"/>
            <w:vAlign w:val="center"/>
          </w:tcPr>
          <w:p w:rsidR="00416888" w:rsidRDefault="007E4EA1">
            <w:pPr>
              <w:rPr>
                <w:rFonts w:eastAsiaTheme="minorEastAsia"/>
                <w:bCs/>
                <w:sz w:val="24"/>
              </w:rPr>
            </w:pPr>
            <w:r>
              <w:rPr>
                <w:rFonts w:eastAsiaTheme="minorEastAsia"/>
                <w:bCs/>
                <w:sz w:val="24"/>
              </w:rPr>
              <w:t>铃木轻骑发动机厂</w:t>
            </w:r>
          </w:p>
        </w:tc>
        <w:tc>
          <w:tcPr>
            <w:tcW w:w="1618" w:type="dxa"/>
            <w:vAlign w:val="center"/>
          </w:tcPr>
          <w:p w:rsidR="00416888" w:rsidRDefault="007E4EA1">
            <w:pPr>
              <w:rPr>
                <w:rFonts w:eastAsiaTheme="minorEastAsia"/>
                <w:bCs/>
                <w:sz w:val="24"/>
              </w:rPr>
            </w:pPr>
            <w:r>
              <w:rPr>
                <w:rFonts w:eastAsiaTheme="minorEastAsia"/>
                <w:bCs/>
                <w:sz w:val="24"/>
              </w:rPr>
              <w:t>2000</w:t>
            </w:r>
          </w:p>
        </w:tc>
        <w:tc>
          <w:tcPr>
            <w:tcW w:w="2068" w:type="dxa"/>
            <w:vAlign w:val="center"/>
          </w:tcPr>
          <w:p w:rsidR="00416888" w:rsidRDefault="007E4EA1">
            <w:pPr>
              <w:rPr>
                <w:rFonts w:eastAsiaTheme="minorEastAsia"/>
                <w:bCs/>
                <w:sz w:val="24"/>
              </w:rPr>
            </w:pPr>
            <w:r>
              <w:rPr>
                <w:rFonts w:eastAsiaTheme="minorEastAsia"/>
                <w:sz w:val="24"/>
              </w:rPr>
              <w:t>能源</w:t>
            </w:r>
            <w:r>
              <w:rPr>
                <w:rFonts w:eastAsiaTheme="minorEastAsia"/>
                <w:sz w:val="24"/>
              </w:rPr>
              <w:t>C</w:t>
            </w:r>
          </w:p>
        </w:tc>
        <w:tc>
          <w:tcPr>
            <w:tcW w:w="989" w:type="dxa"/>
            <w:vAlign w:val="center"/>
          </w:tcPr>
          <w:p w:rsidR="00416888" w:rsidRDefault="007E4EA1">
            <w:pPr>
              <w:rPr>
                <w:rFonts w:eastAsiaTheme="minorEastAsia"/>
                <w:bCs/>
                <w:sz w:val="24"/>
              </w:rPr>
            </w:pPr>
            <w:r>
              <w:rPr>
                <w:rFonts w:eastAsiaTheme="minorEastAsia"/>
                <w:bCs/>
                <w:sz w:val="24"/>
              </w:rPr>
              <w:t>60</w:t>
            </w:r>
          </w:p>
        </w:tc>
      </w:tr>
      <w:tr w:rsidR="00416888">
        <w:trPr>
          <w:trHeight w:hRule="exact" w:val="680"/>
        </w:trPr>
        <w:tc>
          <w:tcPr>
            <w:tcW w:w="855" w:type="dxa"/>
            <w:vAlign w:val="center"/>
          </w:tcPr>
          <w:p w:rsidR="00416888" w:rsidRDefault="007E4EA1">
            <w:pPr>
              <w:rPr>
                <w:rFonts w:eastAsiaTheme="minorEastAsia"/>
                <w:bCs/>
                <w:sz w:val="24"/>
              </w:rPr>
            </w:pPr>
            <w:r>
              <w:rPr>
                <w:rFonts w:eastAsiaTheme="minorEastAsia"/>
                <w:bCs/>
                <w:sz w:val="24"/>
              </w:rPr>
              <w:lastRenderedPageBreak/>
              <w:t>10</w:t>
            </w:r>
          </w:p>
        </w:tc>
        <w:tc>
          <w:tcPr>
            <w:tcW w:w="3541" w:type="dxa"/>
            <w:vAlign w:val="center"/>
          </w:tcPr>
          <w:p w:rsidR="00416888" w:rsidRDefault="007E4EA1">
            <w:pPr>
              <w:rPr>
                <w:rFonts w:eastAsiaTheme="minorEastAsia"/>
                <w:bCs/>
                <w:sz w:val="24"/>
              </w:rPr>
            </w:pPr>
            <w:r>
              <w:rPr>
                <w:rFonts w:eastAsiaTheme="minorEastAsia"/>
                <w:bCs/>
                <w:sz w:val="24"/>
              </w:rPr>
              <w:t>济南奥体中心（中央空调）</w:t>
            </w:r>
          </w:p>
        </w:tc>
        <w:tc>
          <w:tcPr>
            <w:tcW w:w="1618" w:type="dxa"/>
            <w:vAlign w:val="center"/>
          </w:tcPr>
          <w:p w:rsidR="00416888" w:rsidRDefault="007E4EA1">
            <w:pPr>
              <w:rPr>
                <w:rFonts w:eastAsiaTheme="minorEastAsia"/>
                <w:bCs/>
                <w:sz w:val="24"/>
              </w:rPr>
            </w:pPr>
            <w:r>
              <w:rPr>
                <w:rFonts w:eastAsiaTheme="minorEastAsia"/>
                <w:bCs/>
                <w:sz w:val="24"/>
              </w:rPr>
              <w:t>2012</w:t>
            </w:r>
          </w:p>
        </w:tc>
        <w:tc>
          <w:tcPr>
            <w:tcW w:w="2068" w:type="dxa"/>
            <w:vAlign w:val="center"/>
          </w:tcPr>
          <w:p w:rsidR="00416888" w:rsidRDefault="007E4EA1">
            <w:pPr>
              <w:rPr>
                <w:rFonts w:eastAsiaTheme="minorEastAsia"/>
                <w:sz w:val="24"/>
              </w:rPr>
            </w:pPr>
            <w:r>
              <w:rPr>
                <w:rFonts w:eastAsiaTheme="minorEastAsia"/>
                <w:sz w:val="24"/>
              </w:rPr>
              <w:t>能源</w:t>
            </w:r>
            <w:r>
              <w:rPr>
                <w:rFonts w:eastAsiaTheme="minorEastAsia"/>
                <w:sz w:val="24"/>
              </w:rPr>
              <w:t>D</w:t>
            </w:r>
            <w:r>
              <w:rPr>
                <w:rFonts w:eastAsiaTheme="minorEastAsia"/>
                <w:sz w:val="24"/>
              </w:rPr>
              <w:t>、能源</w:t>
            </w:r>
            <w:r>
              <w:rPr>
                <w:rFonts w:eastAsiaTheme="minorEastAsia"/>
                <w:sz w:val="24"/>
              </w:rPr>
              <w:t>E</w:t>
            </w:r>
          </w:p>
        </w:tc>
        <w:tc>
          <w:tcPr>
            <w:tcW w:w="989" w:type="dxa"/>
            <w:vAlign w:val="center"/>
          </w:tcPr>
          <w:p w:rsidR="00416888" w:rsidRDefault="007E4EA1">
            <w:pPr>
              <w:rPr>
                <w:rFonts w:eastAsiaTheme="minorEastAsia"/>
                <w:bCs/>
                <w:sz w:val="24"/>
              </w:rPr>
            </w:pPr>
            <w:r>
              <w:rPr>
                <w:rFonts w:eastAsiaTheme="minorEastAsia"/>
                <w:bCs/>
                <w:sz w:val="24"/>
              </w:rPr>
              <w:t>30</w:t>
            </w:r>
          </w:p>
        </w:tc>
      </w:tr>
      <w:tr w:rsidR="00416888">
        <w:trPr>
          <w:trHeight w:hRule="exact" w:val="680"/>
        </w:trPr>
        <w:tc>
          <w:tcPr>
            <w:tcW w:w="855" w:type="dxa"/>
            <w:vAlign w:val="center"/>
          </w:tcPr>
          <w:p w:rsidR="00416888" w:rsidRDefault="007E4EA1">
            <w:pPr>
              <w:rPr>
                <w:rFonts w:eastAsiaTheme="minorEastAsia"/>
                <w:bCs/>
                <w:sz w:val="24"/>
              </w:rPr>
            </w:pPr>
            <w:r>
              <w:rPr>
                <w:rFonts w:eastAsiaTheme="minorEastAsia"/>
                <w:bCs/>
                <w:sz w:val="24"/>
              </w:rPr>
              <w:t>11</w:t>
            </w:r>
          </w:p>
        </w:tc>
        <w:tc>
          <w:tcPr>
            <w:tcW w:w="3541" w:type="dxa"/>
            <w:vAlign w:val="center"/>
          </w:tcPr>
          <w:p w:rsidR="00416888" w:rsidRDefault="007E4EA1">
            <w:pPr>
              <w:rPr>
                <w:rFonts w:eastAsiaTheme="minorEastAsia"/>
                <w:bCs/>
                <w:sz w:val="24"/>
              </w:rPr>
            </w:pPr>
            <w:r>
              <w:rPr>
                <w:rFonts w:eastAsiaTheme="minorEastAsia"/>
                <w:bCs/>
                <w:sz w:val="24"/>
              </w:rPr>
              <w:t>济南圣洋物流（中央空调）</w:t>
            </w:r>
          </w:p>
        </w:tc>
        <w:tc>
          <w:tcPr>
            <w:tcW w:w="1618" w:type="dxa"/>
            <w:vAlign w:val="center"/>
          </w:tcPr>
          <w:p w:rsidR="00416888" w:rsidRDefault="007E4EA1">
            <w:pPr>
              <w:rPr>
                <w:rFonts w:eastAsiaTheme="minorEastAsia"/>
                <w:bCs/>
                <w:sz w:val="24"/>
              </w:rPr>
            </w:pPr>
            <w:r>
              <w:rPr>
                <w:rFonts w:eastAsiaTheme="minorEastAsia"/>
                <w:bCs/>
                <w:sz w:val="24"/>
              </w:rPr>
              <w:t>2008</w:t>
            </w:r>
          </w:p>
        </w:tc>
        <w:tc>
          <w:tcPr>
            <w:tcW w:w="2068" w:type="dxa"/>
            <w:vAlign w:val="center"/>
          </w:tcPr>
          <w:p w:rsidR="00416888" w:rsidRDefault="007E4EA1">
            <w:pPr>
              <w:rPr>
                <w:rFonts w:eastAsiaTheme="minorEastAsia"/>
                <w:sz w:val="24"/>
              </w:rPr>
            </w:pPr>
            <w:r>
              <w:rPr>
                <w:rFonts w:eastAsiaTheme="minorEastAsia"/>
                <w:sz w:val="24"/>
              </w:rPr>
              <w:t>能源</w:t>
            </w:r>
            <w:r>
              <w:rPr>
                <w:rFonts w:eastAsiaTheme="minorEastAsia"/>
                <w:sz w:val="24"/>
              </w:rPr>
              <w:t>D</w:t>
            </w:r>
            <w:r>
              <w:rPr>
                <w:rFonts w:eastAsiaTheme="minorEastAsia"/>
                <w:sz w:val="24"/>
              </w:rPr>
              <w:t>、能源</w:t>
            </w:r>
            <w:r>
              <w:rPr>
                <w:rFonts w:eastAsiaTheme="minorEastAsia"/>
                <w:sz w:val="24"/>
              </w:rPr>
              <w:t>E</w:t>
            </w:r>
          </w:p>
        </w:tc>
        <w:tc>
          <w:tcPr>
            <w:tcW w:w="989" w:type="dxa"/>
            <w:vAlign w:val="center"/>
          </w:tcPr>
          <w:p w:rsidR="00416888" w:rsidRDefault="007E4EA1">
            <w:pPr>
              <w:rPr>
                <w:rFonts w:eastAsiaTheme="minorEastAsia"/>
                <w:bCs/>
                <w:sz w:val="24"/>
              </w:rPr>
            </w:pPr>
            <w:r>
              <w:rPr>
                <w:rFonts w:eastAsiaTheme="minorEastAsia"/>
                <w:bCs/>
                <w:sz w:val="24"/>
              </w:rPr>
              <w:t>30</w:t>
            </w:r>
          </w:p>
        </w:tc>
      </w:tr>
      <w:tr w:rsidR="00416888">
        <w:trPr>
          <w:trHeight w:hRule="exact" w:val="680"/>
        </w:trPr>
        <w:tc>
          <w:tcPr>
            <w:tcW w:w="855" w:type="dxa"/>
            <w:vAlign w:val="center"/>
          </w:tcPr>
          <w:p w:rsidR="00416888" w:rsidRDefault="007E4EA1">
            <w:pPr>
              <w:rPr>
                <w:rFonts w:eastAsiaTheme="minorEastAsia"/>
                <w:bCs/>
                <w:sz w:val="24"/>
              </w:rPr>
            </w:pPr>
            <w:r>
              <w:rPr>
                <w:rFonts w:eastAsiaTheme="minorEastAsia"/>
                <w:bCs/>
                <w:sz w:val="24"/>
              </w:rPr>
              <w:t>12</w:t>
            </w:r>
          </w:p>
        </w:tc>
        <w:tc>
          <w:tcPr>
            <w:tcW w:w="3541" w:type="dxa"/>
            <w:vAlign w:val="center"/>
          </w:tcPr>
          <w:p w:rsidR="00416888" w:rsidRDefault="007E4EA1">
            <w:pPr>
              <w:rPr>
                <w:rFonts w:eastAsiaTheme="minorEastAsia"/>
                <w:bCs/>
                <w:sz w:val="24"/>
              </w:rPr>
            </w:pPr>
            <w:r>
              <w:rPr>
                <w:rFonts w:eastAsiaTheme="minorEastAsia"/>
                <w:bCs/>
                <w:sz w:val="24"/>
              </w:rPr>
              <w:t>海信集团</w:t>
            </w:r>
          </w:p>
        </w:tc>
        <w:tc>
          <w:tcPr>
            <w:tcW w:w="1618" w:type="dxa"/>
            <w:vAlign w:val="center"/>
          </w:tcPr>
          <w:p w:rsidR="00416888" w:rsidRDefault="007E4EA1">
            <w:pPr>
              <w:rPr>
                <w:rFonts w:eastAsiaTheme="minorEastAsia"/>
                <w:bCs/>
                <w:sz w:val="24"/>
              </w:rPr>
            </w:pPr>
            <w:r>
              <w:rPr>
                <w:rFonts w:eastAsiaTheme="minorEastAsia"/>
                <w:bCs/>
                <w:sz w:val="24"/>
              </w:rPr>
              <w:t>2012</w:t>
            </w:r>
          </w:p>
        </w:tc>
        <w:tc>
          <w:tcPr>
            <w:tcW w:w="2068" w:type="dxa"/>
            <w:vAlign w:val="center"/>
          </w:tcPr>
          <w:p w:rsidR="00416888" w:rsidRDefault="007E4EA1">
            <w:pPr>
              <w:rPr>
                <w:rFonts w:eastAsiaTheme="minorEastAsia"/>
                <w:sz w:val="24"/>
              </w:rPr>
            </w:pPr>
            <w:r>
              <w:rPr>
                <w:rFonts w:eastAsiaTheme="minorEastAsia"/>
                <w:sz w:val="24"/>
              </w:rPr>
              <w:t>能源</w:t>
            </w:r>
            <w:r>
              <w:rPr>
                <w:rFonts w:eastAsiaTheme="minorEastAsia"/>
                <w:sz w:val="24"/>
              </w:rPr>
              <w:t>D</w:t>
            </w:r>
            <w:r>
              <w:rPr>
                <w:rFonts w:eastAsiaTheme="minorEastAsia"/>
                <w:sz w:val="24"/>
              </w:rPr>
              <w:t>、能源</w:t>
            </w:r>
            <w:r>
              <w:rPr>
                <w:rFonts w:eastAsiaTheme="minorEastAsia"/>
                <w:sz w:val="24"/>
              </w:rPr>
              <w:t>E</w:t>
            </w:r>
          </w:p>
        </w:tc>
        <w:tc>
          <w:tcPr>
            <w:tcW w:w="989" w:type="dxa"/>
            <w:vAlign w:val="center"/>
          </w:tcPr>
          <w:p w:rsidR="00416888" w:rsidRDefault="007E4EA1">
            <w:pPr>
              <w:rPr>
                <w:rFonts w:eastAsiaTheme="minorEastAsia"/>
                <w:bCs/>
                <w:sz w:val="24"/>
              </w:rPr>
            </w:pPr>
            <w:r>
              <w:rPr>
                <w:rFonts w:eastAsiaTheme="minorEastAsia"/>
                <w:bCs/>
                <w:sz w:val="24"/>
              </w:rPr>
              <w:t>30</w:t>
            </w:r>
          </w:p>
        </w:tc>
      </w:tr>
      <w:tr w:rsidR="00416888">
        <w:trPr>
          <w:trHeight w:hRule="exact" w:val="680"/>
        </w:trPr>
        <w:tc>
          <w:tcPr>
            <w:tcW w:w="855" w:type="dxa"/>
            <w:vAlign w:val="center"/>
          </w:tcPr>
          <w:p w:rsidR="00416888" w:rsidRDefault="007E4EA1">
            <w:pPr>
              <w:rPr>
                <w:rFonts w:eastAsiaTheme="minorEastAsia"/>
                <w:bCs/>
                <w:sz w:val="24"/>
              </w:rPr>
            </w:pPr>
            <w:r>
              <w:rPr>
                <w:rFonts w:eastAsiaTheme="minorEastAsia"/>
                <w:bCs/>
                <w:sz w:val="24"/>
              </w:rPr>
              <w:t>13</w:t>
            </w:r>
          </w:p>
        </w:tc>
        <w:tc>
          <w:tcPr>
            <w:tcW w:w="3541" w:type="dxa"/>
            <w:vAlign w:val="center"/>
          </w:tcPr>
          <w:p w:rsidR="00416888" w:rsidRDefault="007E4EA1">
            <w:pPr>
              <w:rPr>
                <w:rFonts w:eastAsiaTheme="minorEastAsia"/>
                <w:bCs/>
                <w:sz w:val="24"/>
              </w:rPr>
            </w:pPr>
            <w:r>
              <w:rPr>
                <w:rFonts w:eastAsiaTheme="minorEastAsia"/>
                <w:bCs/>
                <w:sz w:val="24"/>
              </w:rPr>
              <w:t>魏桥集团</w:t>
            </w:r>
          </w:p>
        </w:tc>
        <w:tc>
          <w:tcPr>
            <w:tcW w:w="1618" w:type="dxa"/>
            <w:vAlign w:val="center"/>
          </w:tcPr>
          <w:p w:rsidR="00416888" w:rsidRDefault="007E4EA1">
            <w:pPr>
              <w:rPr>
                <w:rFonts w:eastAsiaTheme="minorEastAsia"/>
                <w:bCs/>
                <w:sz w:val="24"/>
              </w:rPr>
            </w:pPr>
            <w:r>
              <w:rPr>
                <w:rFonts w:eastAsiaTheme="minorEastAsia"/>
                <w:bCs/>
                <w:sz w:val="24"/>
              </w:rPr>
              <w:t>2012</w:t>
            </w:r>
          </w:p>
        </w:tc>
        <w:tc>
          <w:tcPr>
            <w:tcW w:w="2068" w:type="dxa"/>
            <w:vAlign w:val="center"/>
          </w:tcPr>
          <w:p w:rsidR="00416888" w:rsidRDefault="007E4EA1">
            <w:pPr>
              <w:rPr>
                <w:rFonts w:eastAsiaTheme="minorEastAsia"/>
                <w:sz w:val="24"/>
              </w:rPr>
            </w:pPr>
            <w:r>
              <w:rPr>
                <w:rFonts w:eastAsiaTheme="minorEastAsia"/>
                <w:sz w:val="24"/>
              </w:rPr>
              <w:t>能源</w:t>
            </w:r>
            <w:r>
              <w:rPr>
                <w:rFonts w:eastAsiaTheme="minorEastAsia"/>
                <w:sz w:val="24"/>
              </w:rPr>
              <w:t>D</w:t>
            </w:r>
            <w:r>
              <w:rPr>
                <w:rFonts w:eastAsiaTheme="minorEastAsia"/>
                <w:sz w:val="24"/>
              </w:rPr>
              <w:t>、能源</w:t>
            </w:r>
            <w:r>
              <w:rPr>
                <w:rFonts w:eastAsiaTheme="minorEastAsia"/>
                <w:sz w:val="24"/>
              </w:rPr>
              <w:t>E</w:t>
            </w:r>
          </w:p>
        </w:tc>
        <w:tc>
          <w:tcPr>
            <w:tcW w:w="989" w:type="dxa"/>
            <w:vAlign w:val="center"/>
          </w:tcPr>
          <w:p w:rsidR="00416888" w:rsidRDefault="007E4EA1">
            <w:pPr>
              <w:rPr>
                <w:rFonts w:eastAsiaTheme="minorEastAsia"/>
                <w:bCs/>
                <w:sz w:val="24"/>
              </w:rPr>
            </w:pPr>
            <w:r>
              <w:rPr>
                <w:rFonts w:eastAsiaTheme="minorEastAsia"/>
                <w:bCs/>
                <w:sz w:val="24"/>
              </w:rPr>
              <w:t>30</w:t>
            </w:r>
          </w:p>
        </w:tc>
      </w:tr>
      <w:tr w:rsidR="00416888">
        <w:trPr>
          <w:trHeight w:hRule="exact" w:val="680"/>
        </w:trPr>
        <w:tc>
          <w:tcPr>
            <w:tcW w:w="855" w:type="dxa"/>
            <w:vAlign w:val="center"/>
          </w:tcPr>
          <w:p w:rsidR="00416888" w:rsidRDefault="007E4EA1">
            <w:pPr>
              <w:rPr>
                <w:rFonts w:eastAsiaTheme="minorEastAsia"/>
                <w:bCs/>
                <w:sz w:val="24"/>
              </w:rPr>
            </w:pPr>
            <w:r>
              <w:rPr>
                <w:rFonts w:eastAsiaTheme="minorEastAsia"/>
                <w:bCs/>
                <w:sz w:val="24"/>
              </w:rPr>
              <w:t>14</w:t>
            </w:r>
          </w:p>
        </w:tc>
        <w:tc>
          <w:tcPr>
            <w:tcW w:w="3541" w:type="dxa"/>
            <w:vAlign w:val="center"/>
          </w:tcPr>
          <w:p w:rsidR="00416888" w:rsidRDefault="007E4EA1">
            <w:pPr>
              <w:rPr>
                <w:rFonts w:eastAsiaTheme="minorEastAsia"/>
                <w:bCs/>
                <w:sz w:val="24"/>
              </w:rPr>
            </w:pPr>
            <w:r>
              <w:rPr>
                <w:rFonts w:eastAsiaTheme="minorEastAsia"/>
                <w:bCs/>
                <w:sz w:val="24"/>
              </w:rPr>
              <w:t>山东大学电厂运行仿真实验室</w:t>
            </w:r>
          </w:p>
        </w:tc>
        <w:tc>
          <w:tcPr>
            <w:tcW w:w="1618" w:type="dxa"/>
            <w:vAlign w:val="center"/>
          </w:tcPr>
          <w:p w:rsidR="00416888" w:rsidRDefault="007E4EA1">
            <w:pPr>
              <w:rPr>
                <w:rFonts w:eastAsiaTheme="minorEastAsia"/>
                <w:bCs/>
                <w:sz w:val="24"/>
              </w:rPr>
            </w:pPr>
            <w:r>
              <w:rPr>
                <w:rFonts w:eastAsiaTheme="minorEastAsia"/>
                <w:bCs/>
                <w:sz w:val="24"/>
              </w:rPr>
              <w:t>2009</w:t>
            </w:r>
          </w:p>
        </w:tc>
        <w:tc>
          <w:tcPr>
            <w:tcW w:w="2068" w:type="dxa"/>
            <w:vAlign w:val="center"/>
          </w:tcPr>
          <w:p w:rsidR="00416888" w:rsidRDefault="007E4EA1">
            <w:pPr>
              <w:rPr>
                <w:rFonts w:eastAsiaTheme="minorEastAsia"/>
                <w:bCs/>
                <w:sz w:val="24"/>
              </w:rPr>
            </w:pPr>
            <w:r>
              <w:rPr>
                <w:rFonts w:eastAsiaTheme="minorEastAsia"/>
                <w:sz w:val="24"/>
              </w:rPr>
              <w:t>能源</w:t>
            </w:r>
            <w:r>
              <w:rPr>
                <w:rFonts w:eastAsiaTheme="minorEastAsia"/>
                <w:sz w:val="24"/>
              </w:rPr>
              <w:t>A</w:t>
            </w:r>
            <w:r>
              <w:rPr>
                <w:rFonts w:eastAsiaTheme="minorEastAsia"/>
                <w:sz w:val="24"/>
              </w:rPr>
              <w:t>、能源</w:t>
            </w:r>
            <w:r>
              <w:rPr>
                <w:rFonts w:eastAsiaTheme="minorEastAsia"/>
                <w:sz w:val="24"/>
              </w:rPr>
              <w:t>B</w:t>
            </w:r>
          </w:p>
        </w:tc>
        <w:tc>
          <w:tcPr>
            <w:tcW w:w="989" w:type="dxa"/>
            <w:vAlign w:val="center"/>
          </w:tcPr>
          <w:p w:rsidR="00416888" w:rsidRDefault="007E4EA1">
            <w:pPr>
              <w:rPr>
                <w:rFonts w:eastAsiaTheme="minorEastAsia"/>
                <w:bCs/>
                <w:sz w:val="24"/>
              </w:rPr>
            </w:pPr>
            <w:r>
              <w:rPr>
                <w:rFonts w:eastAsiaTheme="minorEastAsia"/>
                <w:bCs/>
                <w:sz w:val="24"/>
              </w:rPr>
              <w:t>30</w:t>
            </w:r>
          </w:p>
        </w:tc>
      </w:tr>
      <w:tr w:rsidR="00416888">
        <w:trPr>
          <w:trHeight w:hRule="exact" w:val="680"/>
        </w:trPr>
        <w:tc>
          <w:tcPr>
            <w:tcW w:w="855" w:type="dxa"/>
            <w:vAlign w:val="center"/>
          </w:tcPr>
          <w:p w:rsidR="00416888" w:rsidRDefault="007E4EA1">
            <w:pPr>
              <w:rPr>
                <w:rFonts w:eastAsiaTheme="minorEastAsia"/>
                <w:bCs/>
                <w:sz w:val="24"/>
              </w:rPr>
            </w:pPr>
            <w:r>
              <w:rPr>
                <w:rFonts w:eastAsiaTheme="minorEastAsia"/>
                <w:bCs/>
                <w:sz w:val="24"/>
              </w:rPr>
              <w:t>15</w:t>
            </w:r>
          </w:p>
        </w:tc>
        <w:tc>
          <w:tcPr>
            <w:tcW w:w="3541" w:type="dxa"/>
            <w:vAlign w:val="center"/>
          </w:tcPr>
          <w:p w:rsidR="00416888" w:rsidRDefault="007E4EA1">
            <w:pPr>
              <w:rPr>
                <w:rFonts w:eastAsiaTheme="minorEastAsia"/>
                <w:bCs/>
                <w:sz w:val="24"/>
              </w:rPr>
            </w:pPr>
            <w:r>
              <w:rPr>
                <w:rFonts w:eastAsiaTheme="minorEastAsia"/>
                <w:bCs/>
                <w:sz w:val="24"/>
              </w:rPr>
              <w:t>山东大学热能工程实验室</w:t>
            </w:r>
          </w:p>
        </w:tc>
        <w:tc>
          <w:tcPr>
            <w:tcW w:w="1618" w:type="dxa"/>
            <w:vAlign w:val="center"/>
          </w:tcPr>
          <w:p w:rsidR="00416888" w:rsidRDefault="007E4EA1">
            <w:pPr>
              <w:rPr>
                <w:rFonts w:eastAsiaTheme="minorEastAsia"/>
                <w:bCs/>
                <w:sz w:val="24"/>
              </w:rPr>
            </w:pPr>
            <w:r>
              <w:rPr>
                <w:rFonts w:eastAsiaTheme="minorEastAsia"/>
                <w:bCs/>
                <w:sz w:val="24"/>
              </w:rPr>
              <w:t>2000</w:t>
            </w:r>
          </w:p>
        </w:tc>
        <w:tc>
          <w:tcPr>
            <w:tcW w:w="2068" w:type="dxa"/>
            <w:vAlign w:val="center"/>
          </w:tcPr>
          <w:p w:rsidR="00416888" w:rsidRDefault="007E4EA1">
            <w:pPr>
              <w:rPr>
                <w:rFonts w:eastAsiaTheme="minorEastAsia"/>
                <w:sz w:val="24"/>
              </w:rPr>
            </w:pPr>
            <w:r>
              <w:rPr>
                <w:rFonts w:eastAsiaTheme="minorEastAsia"/>
                <w:sz w:val="24"/>
              </w:rPr>
              <w:t>能源</w:t>
            </w:r>
            <w:r>
              <w:rPr>
                <w:rFonts w:eastAsiaTheme="minorEastAsia"/>
                <w:sz w:val="24"/>
              </w:rPr>
              <w:t>A</w:t>
            </w:r>
            <w:r>
              <w:rPr>
                <w:rFonts w:eastAsiaTheme="minorEastAsia"/>
                <w:sz w:val="24"/>
              </w:rPr>
              <w:t>、能源</w:t>
            </w:r>
            <w:r>
              <w:rPr>
                <w:rFonts w:eastAsiaTheme="minorEastAsia"/>
                <w:sz w:val="24"/>
              </w:rPr>
              <w:t>B</w:t>
            </w:r>
          </w:p>
        </w:tc>
        <w:tc>
          <w:tcPr>
            <w:tcW w:w="989" w:type="dxa"/>
            <w:vAlign w:val="center"/>
          </w:tcPr>
          <w:p w:rsidR="00416888" w:rsidRDefault="007E4EA1">
            <w:pPr>
              <w:rPr>
                <w:rFonts w:eastAsiaTheme="minorEastAsia"/>
                <w:bCs/>
                <w:sz w:val="24"/>
              </w:rPr>
            </w:pPr>
            <w:r>
              <w:rPr>
                <w:rFonts w:eastAsiaTheme="minorEastAsia"/>
                <w:bCs/>
                <w:sz w:val="24"/>
              </w:rPr>
              <w:t>60</w:t>
            </w:r>
          </w:p>
        </w:tc>
      </w:tr>
      <w:tr w:rsidR="00416888">
        <w:trPr>
          <w:trHeight w:hRule="exact" w:val="680"/>
        </w:trPr>
        <w:tc>
          <w:tcPr>
            <w:tcW w:w="855" w:type="dxa"/>
            <w:vAlign w:val="center"/>
          </w:tcPr>
          <w:p w:rsidR="00416888" w:rsidRDefault="007E4EA1">
            <w:pPr>
              <w:rPr>
                <w:rFonts w:eastAsiaTheme="minorEastAsia"/>
                <w:bCs/>
                <w:sz w:val="24"/>
              </w:rPr>
            </w:pPr>
            <w:r>
              <w:rPr>
                <w:rFonts w:eastAsiaTheme="minorEastAsia"/>
                <w:bCs/>
                <w:sz w:val="24"/>
              </w:rPr>
              <w:t>16</w:t>
            </w:r>
          </w:p>
        </w:tc>
        <w:tc>
          <w:tcPr>
            <w:tcW w:w="3541" w:type="dxa"/>
            <w:vAlign w:val="center"/>
          </w:tcPr>
          <w:p w:rsidR="00416888" w:rsidRDefault="007E4EA1">
            <w:pPr>
              <w:rPr>
                <w:rFonts w:eastAsiaTheme="minorEastAsia"/>
                <w:bCs/>
                <w:sz w:val="24"/>
              </w:rPr>
            </w:pPr>
            <w:r>
              <w:rPr>
                <w:rFonts w:eastAsiaTheme="minorEastAsia"/>
                <w:bCs/>
                <w:sz w:val="24"/>
              </w:rPr>
              <w:t>山东大学内燃机实验室</w:t>
            </w:r>
          </w:p>
        </w:tc>
        <w:tc>
          <w:tcPr>
            <w:tcW w:w="1618" w:type="dxa"/>
            <w:vAlign w:val="center"/>
          </w:tcPr>
          <w:p w:rsidR="00416888" w:rsidRDefault="007E4EA1">
            <w:pPr>
              <w:rPr>
                <w:rFonts w:eastAsiaTheme="minorEastAsia"/>
                <w:bCs/>
                <w:sz w:val="24"/>
              </w:rPr>
            </w:pPr>
            <w:r>
              <w:rPr>
                <w:rFonts w:eastAsiaTheme="minorEastAsia"/>
                <w:bCs/>
                <w:sz w:val="24"/>
              </w:rPr>
              <w:t>2000</w:t>
            </w:r>
          </w:p>
        </w:tc>
        <w:tc>
          <w:tcPr>
            <w:tcW w:w="2068" w:type="dxa"/>
            <w:vAlign w:val="center"/>
          </w:tcPr>
          <w:p w:rsidR="00416888" w:rsidRDefault="007E4EA1">
            <w:pPr>
              <w:rPr>
                <w:rFonts w:eastAsiaTheme="minorEastAsia"/>
                <w:bCs/>
                <w:sz w:val="24"/>
              </w:rPr>
            </w:pPr>
            <w:r>
              <w:rPr>
                <w:rFonts w:eastAsiaTheme="minorEastAsia"/>
                <w:sz w:val="24"/>
              </w:rPr>
              <w:t>能源</w:t>
            </w:r>
            <w:r>
              <w:rPr>
                <w:rFonts w:eastAsiaTheme="minorEastAsia"/>
                <w:sz w:val="24"/>
              </w:rPr>
              <w:t>C</w:t>
            </w:r>
          </w:p>
        </w:tc>
        <w:tc>
          <w:tcPr>
            <w:tcW w:w="989" w:type="dxa"/>
            <w:vAlign w:val="center"/>
          </w:tcPr>
          <w:p w:rsidR="00416888" w:rsidRDefault="007E4EA1">
            <w:pPr>
              <w:rPr>
                <w:rFonts w:eastAsiaTheme="minorEastAsia"/>
                <w:bCs/>
                <w:sz w:val="24"/>
              </w:rPr>
            </w:pPr>
            <w:r>
              <w:rPr>
                <w:rFonts w:eastAsiaTheme="minorEastAsia"/>
                <w:bCs/>
                <w:sz w:val="24"/>
              </w:rPr>
              <w:t>60</w:t>
            </w:r>
          </w:p>
        </w:tc>
      </w:tr>
      <w:tr w:rsidR="00416888">
        <w:trPr>
          <w:trHeight w:hRule="exact" w:val="680"/>
        </w:trPr>
        <w:tc>
          <w:tcPr>
            <w:tcW w:w="855" w:type="dxa"/>
            <w:vAlign w:val="center"/>
          </w:tcPr>
          <w:p w:rsidR="00416888" w:rsidRDefault="007E4EA1">
            <w:pPr>
              <w:rPr>
                <w:rFonts w:eastAsiaTheme="minorEastAsia"/>
                <w:bCs/>
                <w:sz w:val="24"/>
              </w:rPr>
            </w:pPr>
            <w:r>
              <w:rPr>
                <w:rFonts w:eastAsiaTheme="minorEastAsia"/>
                <w:bCs/>
                <w:sz w:val="24"/>
              </w:rPr>
              <w:t>17</w:t>
            </w:r>
          </w:p>
        </w:tc>
        <w:tc>
          <w:tcPr>
            <w:tcW w:w="3541" w:type="dxa"/>
            <w:vAlign w:val="center"/>
          </w:tcPr>
          <w:p w:rsidR="00416888" w:rsidRDefault="007E4EA1">
            <w:pPr>
              <w:rPr>
                <w:rFonts w:eastAsiaTheme="minorEastAsia"/>
                <w:bCs/>
                <w:sz w:val="24"/>
              </w:rPr>
            </w:pPr>
            <w:r>
              <w:rPr>
                <w:rFonts w:eastAsiaTheme="minorEastAsia"/>
                <w:bCs/>
                <w:sz w:val="24"/>
              </w:rPr>
              <w:t>山东大学交通运输实验室</w:t>
            </w:r>
          </w:p>
        </w:tc>
        <w:tc>
          <w:tcPr>
            <w:tcW w:w="1618" w:type="dxa"/>
            <w:vAlign w:val="center"/>
          </w:tcPr>
          <w:p w:rsidR="00416888" w:rsidRDefault="007E4EA1">
            <w:pPr>
              <w:rPr>
                <w:rFonts w:eastAsiaTheme="minorEastAsia"/>
                <w:bCs/>
                <w:sz w:val="24"/>
              </w:rPr>
            </w:pPr>
            <w:r>
              <w:rPr>
                <w:rFonts w:eastAsiaTheme="minorEastAsia"/>
                <w:bCs/>
                <w:sz w:val="24"/>
              </w:rPr>
              <w:t>2002</w:t>
            </w:r>
          </w:p>
        </w:tc>
        <w:tc>
          <w:tcPr>
            <w:tcW w:w="2068" w:type="dxa"/>
            <w:vAlign w:val="center"/>
          </w:tcPr>
          <w:p w:rsidR="00416888" w:rsidRDefault="007E4EA1">
            <w:pPr>
              <w:rPr>
                <w:rFonts w:eastAsiaTheme="minorEastAsia"/>
                <w:bCs/>
                <w:sz w:val="24"/>
              </w:rPr>
            </w:pPr>
            <w:r>
              <w:rPr>
                <w:rFonts w:eastAsiaTheme="minorEastAsia"/>
                <w:sz w:val="24"/>
              </w:rPr>
              <w:t>能源</w:t>
            </w:r>
            <w:r>
              <w:rPr>
                <w:rFonts w:eastAsiaTheme="minorEastAsia"/>
                <w:sz w:val="24"/>
              </w:rPr>
              <w:t>C</w:t>
            </w:r>
          </w:p>
        </w:tc>
        <w:tc>
          <w:tcPr>
            <w:tcW w:w="989" w:type="dxa"/>
            <w:vAlign w:val="center"/>
          </w:tcPr>
          <w:p w:rsidR="00416888" w:rsidRDefault="007E4EA1">
            <w:pPr>
              <w:rPr>
                <w:rFonts w:eastAsiaTheme="minorEastAsia"/>
                <w:bCs/>
                <w:sz w:val="24"/>
              </w:rPr>
            </w:pPr>
            <w:r>
              <w:rPr>
                <w:rFonts w:eastAsiaTheme="minorEastAsia"/>
                <w:bCs/>
                <w:sz w:val="24"/>
              </w:rPr>
              <w:t>40</w:t>
            </w:r>
          </w:p>
        </w:tc>
      </w:tr>
      <w:tr w:rsidR="00416888">
        <w:trPr>
          <w:trHeight w:hRule="exact" w:val="680"/>
        </w:trPr>
        <w:tc>
          <w:tcPr>
            <w:tcW w:w="855" w:type="dxa"/>
            <w:vAlign w:val="center"/>
          </w:tcPr>
          <w:p w:rsidR="00416888" w:rsidRDefault="007E4EA1">
            <w:pPr>
              <w:rPr>
                <w:rFonts w:eastAsiaTheme="minorEastAsia"/>
                <w:bCs/>
                <w:sz w:val="24"/>
              </w:rPr>
            </w:pPr>
            <w:r>
              <w:rPr>
                <w:rFonts w:eastAsiaTheme="minorEastAsia"/>
                <w:bCs/>
                <w:sz w:val="24"/>
              </w:rPr>
              <w:t>18</w:t>
            </w:r>
          </w:p>
        </w:tc>
        <w:tc>
          <w:tcPr>
            <w:tcW w:w="3541" w:type="dxa"/>
            <w:vAlign w:val="center"/>
          </w:tcPr>
          <w:p w:rsidR="00416888" w:rsidRDefault="007E4EA1">
            <w:pPr>
              <w:rPr>
                <w:rFonts w:eastAsiaTheme="minorEastAsia"/>
                <w:bCs/>
                <w:sz w:val="24"/>
              </w:rPr>
            </w:pPr>
            <w:r>
              <w:rPr>
                <w:rFonts w:eastAsiaTheme="minorEastAsia"/>
                <w:bCs/>
                <w:sz w:val="24"/>
              </w:rPr>
              <w:t>山东大学制冷空调实验室</w:t>
            </w:r>
          </w:p>
        </w:tc>
        <w:tc>
          <w:tcPr>
            <w:tcW w:w="1618" w:type="dxa"/>
            <w:vAlign w:val="center"/>
          </w:tcPr>
          <w:p w:rsidR="00416888" w:rsidRDefault="007E4EA1">
            <w:pPr>
              <w:rPr>
                <w:rFonts w:eastAsiaTheme="minorEastAsia"/>
                <w:bCs/>
                <w:sz w:val="24"/>
              </w:rPr>
            </w:pPr>
            <w:r>
              <w:rPr>
                <w:rFonts w:eastAsiaTheme="minorEastAsia"/>
                <w:bCs/>
                <w:sz w:val="24"/>
              </w:rPr>
              <w:t>2000</w:t>
            </w:r>
          </w:p>
        </w:tc>
        <w:tc>
          <w:tcPr>
            <w:tcW w:w="2068" w:type="dxa"/>
            <w:vAlign w:val="center"/>
          </w:tcPr>
          <w:p w:rsidR="00416888" w:rsidRDefault="007E4EA1">
            <w:pPr>
              <w:rPr>
                <w:rFonts w:eastAsiaTheme="minorEastAsia"/>
                <w:bCs/>
                <w:sz w:val="24"/>
              </w:rPr>
            </w:pPr>
            <w:r>
              <w:rPr>
                <w:rFonts w:eastAsiaTheme="minorEastAsia"/>
                <w:sz w:val="24"/>
              </w:rPr>
              <w:t>能源</w:t>
            </w:r>
            <w:r>
              <w:rPr>
                <w:rFonts w:eastAsiaTheme="minorEastAsia"/>
                <w:sz w:val="24"/>
              </w:rPr>
              <w:t>E</w:t>
            </w:r>
          </w:p>
        </w:tc>
        <w:tc>
          <w:tcPr>
            <w:tcW w:w="989" w:type="dxa"/>
            <w:vAlign w:val="center"/>
          </w:tcPr>
          <w:p w:rsidR="00416888" w:rsidRDefault="007E4EA1">
            <w:pPr>
              <w:rPr>
                <w:rFonts w:eastAsiaTheme="minorEastAsia"/>
                <w:bCs/>
                <w:sz w:val="24"/>
              </w:rPr>
            </w:pPr>
            <w:r>
              <w:rPr>
                <w:rFonts w:eastAsiaTheme="minorEastAsia"/>
                <w:bCs/>
                <w:sz w:val="24"/>
              </w:rPr>
              <w:t>30</w:t>
            </w:r>
          </w:p>
        </w:tc>
      </w:tr>
      <w:tr w:rsidR="00416888">
        <w:trPr>
          <w:trHeight w:hRule="exact" w:val="680"/>
        </w:trPr>
        <w:tc>
          <w:tcPr>
            <w:tcW w:w="855" w:type="dxa"/>
            <w:vAlign w:val="center"/>
          </w:tcPr>
          <w:p w:rsidR="00416888" w:rsidRDefault="007E4EA1">
            <w:pPr>
              <w:rPr>
                <w:rFonts w:eastAsiaTheme="minorEastAsia"/>
                <w:bCs/>
                <w:sz w:val="24"/>
              </w:rPr>
            </w:pPr>
            <w:r>
              <w:rPr>
                <w:rFonts w:eastAsiaTheme="minorEastAsia"/>
                <w:bCs/>
                <w:sz w:val="24"/>
              </w:rPr>
              <w:t>19</w:t>
            </w:r>
          </w:p>
        </w:tc>
        <w:tc>
          <w:tcPr>
            <w:tcW w:w="3541" w:type="dxa"/>
            <w:vAlign w:val="center"/>
          </w:tcPr>
          <w:p w:rsidR="00416888" w:rsidRDefault="007E4EA1">
            <w:pPr>
              <w:rPr>
                <w:rFonts w:eastAsiaTheme="minorEastAsia"/>
                <w:bCs/>
                <w:sz w:val="24"/>
              </w:rPr>
            </w:pPr>
            <w:r>
              <w:rPr>
                <w:rFonts w:eastAsiaTheme="minorEastAsia"/>
                <w:bCs/>
                <w:sz w:val="24"/>
              </w:rPr>
              <w:t>山东大学燃煤污染物控制国家工程实验室</w:t>
            </w:r>
          </w:p>
        </w:tc>
        <w:tc>
          <w:tcPr>
            <w:tcW w:w="1618" w:type="dxa"/>
            <w:vAlign w:val="center"/>
          </w:tcPr>
          <w:p w:rsidR="00416888" w:rsidRDefault="007E4EA1">
            <w:pPr>
              <w:rPr>
                <w:rFonts w:eastAsiaTheme="minorEastAsia"/>
                <w:bCs/>
                <w:sz w:val="24"/>
              </w:rPr>
            </w:pPr>
            <w:r>
              <w:rPr>
                <w:rFonts w:eastAsiaTheme="minorEastAsia"/>
                <w:bCs/>
                <w:sz w:val="24"/>
              </w:rPr>
              <w:t>2008</w:t>
            </w:r>
          </w:p>
        </w:tc>
        <w:tc>
          <w:tcPr>
            <w:tcW w:w="2068" w:type="dxa"/>
            <w:vAlign w:val="center"/>
          </w:tcPr>
          <w:p w:rsidR="00416888" w:rsidRDefault="007E4EA1">
            <w:pPr>
              <w:rPr>
                <w:rFonts w:eastAsiaTheme="minorEastAsia"/>
                <w:bCs/>
                <w:sz w:val="24"/>
              </w:rPr>
            </w:pPr>
            <w:r>
              <w:rPr>
                <w:rFonts w:eastAsiaTheme="minorEastAsia"/>
                <w:sz w:val="24"/>
              </w:rPr>
              <w:t>能源</w:t>
            </w:r>
            <w:r>
              <w:rPr>
                <w:rFonts w:eastAsiaTheme="minorEastAsia"/>
                <w:sz w:val="24"/>
              </w:rPr>
              <w:t>A</w:t>
            </w:r>
            <w:r>
              <w:rPr>
                <w:rFonts w:eastAsiaTheme="minorEastAsia"/>
                <w:sz w:val="24"/>
              </w:rPr>
              <w:t>、能源</w:t>
            </w:r>
            <w:r>
              <w:rPr>
                <w:rFonts w:eastAsiaTheme="minorEastAsia"/>
                <w:sz w:val="24"/>
              </w:rPr>
              <w:t>B</w:t>
            </w:r>
          </w:p>
        </w:tc>
        <w:tc>
          <w:tcPr>
            <w:tcW w:w="989" w:type="dxa"/>
            <w:vAlign w:val="center"/>
          </w:tcPr>
          <w:p w:rsidR="00416888" w:rsidRDefault="007E4EA1">
            <w:pPr>
              <w:rPr>
                <w:rFonts w:eastAsiaTheme="minorEastAsia"/>
                <w:bCs/>
                <w:sz w:val="24"/>
              </w:rPr>
            </w:pPr>
            <w:r>
              <w:rPr>
                <w:rFonts w:eastAsiaTheme="minorEastAsia"/>
                <w:bCs/>
                <w:sz w:val="24"/>
              </w:rPr>
              <w:t>60</w:t>
            </w:r>
          </w:p>
        </w:tc>
      </w:tr>
    </w:tbl>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（五）信息化建设</w:t>
      </w:r>
    </w:p>
    <w:p w:rsidR="00416888" w:rsidRDefault="007E4EA1" w:rsidP="00B000AA">
      <w:pPr>
        <w:adjustRightInd w:val="0"/>
        <w:snapToGrid w:val="0"/>
        <w:spacing w:afterLines="50" w:line="360" w:lineRule="auto"/>
        <w:ind w:firstLineChars="200" w:firstLine="480"/>
        <w:rPr>
          <w:rFonts w:eastAsiaTheme="minorEastAsia"/>
          <w:sz w:val="24"/>
        </w:rPr>
      </w:pPr>
      <w:r>
        <w:rPr>
          <w:rFonts w:eastAsiaTheme="minorEastAsia"/>
          <w:sz w:val="24"/>
        </w:rPr>
        <w:t>学院重视教学信息化建设，投入专项经费和专门人员建设了标准化视频教室</w:t>
      </w:r>
      <w:r>
        <w:rPr>
          <w:rFonts w:eastAsiaTheme="minorEastAsia"/>
          <w:sz w:val="24"/>
        </w:rPr>
        <w:t>1</w:t>
      </w:r>
      <w:r>
        <w:rPr>
          <w:rFonts w:eastAsiaTheme="minorEastAsia"/>
          <w:sz w:val="24"/>
        </w:rPr>
        <w:t>个，为开展教学研讨、教学方法改革实践和远程教学提供了基本保障；制定激励措施促进和完善课程中心课程平台建设；加强毕业设计平台建设；投入专门经费构建和完善创新课程平台。具体包括：</w:t>
      </w:r>
    </w:p>
    <w:p w:rsidR="00416888" w:rsidRDefault="007E4EA1" w:rsidP="00B000AA">
      <w:pPr>
        <w:adjustRightInd w:val="0"/>
        <w:snapToGrid w:val="0"/>
        <w:spacing w:afterLines="50" w:line="360" w:lineRule="auto"/>
        <w:ind w:firstLineChars="200" w:firstLine="480"/>
        <w:rPr>
          <w:rFonts w:eastAsiaTheme="minorEastAsia"/>
          <w:sz w:val="24"/>
        </w:rPr>
      </w:pPr>
      <w:r>
        <w:rPr>
          <w:rFonts w:eastAsiaTheme="minorEastAsia"/>
          <w:sz w:val="24"/>
        </w:rPr>
        <w:t>1</w:t>
      </w:r>
      <w:r>
        <w:rPr>
          <w:rFonts w:eastAsiaTheme="minorEastAsia"/>
          <w:sz w:val="24"/>
        </w:rPr>
        <w:t>、推进课程中心平台建设</w:t>
      </w:r>
    </w:p>
    <w:p w:rsidR="00416888" w:rsidRDefault="007E4EA1" w:rsidP="00B000AA">
      <w:pPr>
        <w:adjustRightInd w:val="0"/>
        <w:snapToGrid w:val="0"/>
        <w:spacing w:afterLines="50" w:line="360" w:lineRule="auto"/>
        <w:ind w:firstLineChars="200" w:firstLine="480"/>
        <w:rPr>
          <w:rFonts w:eastAsiaTheme="minorEastAsia"/>
          <w:sz w:val="24"/>
        </w:rPr>
      </w:pPr>
      <w:r>
        <w:rPr>
          <w:rFonts w:eastAsiaTheme="minorEastAsia"/>
          <w:sz w:val="24"/>
        </w:rPr>
        <w:t>为提高课程建设水平，推进内容和教学方法改革，学院出台措施鼓励教师充分利用学校搭建的课程中心平台建设课程网站，学院在课程中心的课程网站和对应课程数量大幅度增加。截止</w:t>
      </w:r>
      <w:r>
        <w:rPr>
          <w:rFonts w:eastAsiaTheme="minorEastAsia"/>
          <w:sz w:val="24"/>
        </w:rPr>
        <w:t>2016</w:t>
      </w:r>
      <w:r>
        <w:rPr>
          <w:rFonts w:eastAsiaTheme="minorEastAsia"/>
          <w:sz w:val="24"/>
        </w:rPr>
        <w:t>年</w:t>
      </w:r>
      <w:r>
        <w:rPr>
          <w:rFonts w:eastAsiaTheme="minorEastAsia"/>
          <w:sz w:val="24"/>
        </w:rPr>
        <w:t>11</w:t>
      </w:r>
      <w:r>
        <w:rPr>
          <w:rFonts w:eastAsiaTheme="minorEastAsia"/>
          <w:sz w:val="24"/>
        </w:rPr>
        <w:t>月，</w:t>
      </w:r>
      <w:r>
        <w:rPr>
          <w:rFonts w:eastAsiaTheme="minorEastAsia"/>
          <w:sz w:val="24"/>
        </w:rPr>
        <w:t>16</w:t>
      </w:r>
      <w:r>
        <w:rPr>
          <w:rFonts w:eastAsiaTheme="minorEastAsia"/>
          <w:sz w:val="24"/>
        </w:rPr>
        <w:t>位课程号课程网站已建</w:t>
      </w:r>
      <w:r>
        <w:rPr>
          <w:rFonts w:eastAsiaTheme="minorEastAsia"/>
          <w:sz w:val="24"/>
        </w:rPr>
        <w:t>162</w:t>
      </w:r>
      <w:r>
        <w:rPr>
          <w:rFonts w:eastAsiaTheme="minorEastAsia"/>
          <w:sz w:val="24"/>
        </w:rPr>
        <w:t>门，覆盖率达</w:t>
      </w:r>
      <w:r>
        <w:rPr>
          <w:rFonts w:eastAsiaTheme="minorEastAsia"/>
          <w:sz w:val="24"/>
        </w:rPr>
        <w:t>98.78%</w:t>
      </w:r>
      <w:r>
        <w:rPr>
          <w:rFonts w:eastAsiaTheme="minorEastAsia"/>
          <w:sz w:val="24"/>
        </w:rPr>
        <w:t>。在本科生院组织的年度课程中心优秀课程网站和优秀组织单位评选中，总共</w:t>
      </w:r>
      <w:r>
        <w:rPr>
          <w:rFonts w:eastAsiaTheme="minorEastAsia"/>
          <w:sz w:val="24"/>
        </w:rPr>
        <w:t>7</w:t>
      </w:r>
      <w:r>
        <w:rPr>
          <w:rFonts w:eastAsiaTheme="minorEastAsia"/>
          <w:sz w:val="24"/>
        </w:rPr>
        <w:t>门课程被认定达到</w:t>
      </w:r>
      <w:r>
        <w:rPr>
          <w:rFonts w:eastAsiaTheme="minorEastAsia"/>
          <w:sz w:val="24"/>
        </w:rPr>
        <w:t>A</w:t>
      </w:r>
      <w:r>
        <w:rPr>
          <w:rFonts w:eastAsiaTheme="minorEastAsia"/>
          <w:sz w:val="24"/>
        </w:rPr>
        <w:t>类课程网站，</w:t>
      </w:r>
      <w:r>
        <w:rPr>
          <w:rFonts w:eastAsiaTheme="minorEastAsia"/>
          <w:sz w:val="24"/>
        </w:rPr>
        <w:t>4</w:t>
      </w:r>
      <w:r>
        <w:rPr>
          <w:rFonts w:eastAsiaTheme="minorEastAsia"/>
          <w:sz w:val="24"/>
        </w:rPr>
        <w:t>门课程被认定达到</w:t>
      </w:r>
      <w:r>
        <w:rPr>
          <w:rFonts w:eastAsiaTheme="minorEastAsia"/>
          <w:sz w:val="24"/>
        </w:rPr>
        <w:t>B</w:t>
      </w:r>
      <w:r>
        <w:rPr>
          <w:rFonts w:eastAsiaTheme="minorEastAsia"/>
          <w:sz w:val="24"/>
        </w:rPr>
        <w:t>类课程网站，能源与动力工程学院被评为</w:t>
      </w:r>
      <w:r>
        <w:rPr>
          <w:rFonts w:eastAsiaTheme="minorEastAsia"/>
          <w:sz w:val="24"/>
        </w:rPr>
        <w:t>“</w:t>
      </w:r>
      <w:r>
        <w:rPr>
          <w:rFonts w:eastAsiaTheme="minorEastAsia"/>
          <w:sz w:val="24"/>
        </w:rPr>
        <w:t>山东大学</w:t>
      </w:r>
      <w:r>
        <w:rPr>
          <w:rFonts w:eastAsiaTheme="minorEastAsia"/>
          <w:sz w:val="24"/>
        </w:rPr>
        <w:t>2015</w:t>
      </w:r>
      <w:r>
        <w:rPr>
          <w:rFonts w:eastAsiaTheme="minorEastAsia"/>
          <w:sz w:val="24"/>
        </w:rPr>
        <w:t>年度课程中心建设优秀组织单位</w:t>
      </w:r>
      <w:r>
        <w:rPr>
          <w:rFonts w:eastAsiaTheme="minorEastAsia"/>
          <w:sz w:val="24"/>
        </w:rPr>
        <w:t>”</w:t>
      </w:r>
      <w:r>
        <w:rPr>
          <w:rFonts w:eastAsiaTheme="minorEastAsia"/>
          <w:sz w:val="24"/>
        </w:rPr>
        <w:t>。</w:t>
      </w:r>
      <w:r>
        <w:rPr>
          <w:rFonts w:eastAsiaTheme="minorEastAsia"/>
          <w:sz w:val="24"/>
        </w:rPr>
        <w:t>2016</w:t>
      </w:r>
      <w:r>
        <w:rPr>
          <w:rFonts w:eastAsiaTheme="minorEastAsia"/>
          <w:sz w:val="24"/>
        </w:rPr>
        <w:t>年课程建设方面，学院重点推进翻转课堂、</w:t>
      </w:r>
      <w:r>
        <w:rPr>
          <w:rFonts w:eastAsiaTheme="minorEastAsia"/>
          <w:sz w:val="24"/>
        </w:rPr>
        <w:t>MOOC</w:t>
      </w:r>
      <w:r>
        <w:rPr>
          <w:rFonts w:eastAsiaTheme="minorEastAsia"/>
          <w:sz w:val="24"/>
        </w:rPr>
        <w:t>课程、网站课程使用率等方面工作。</w:t>
      </w:r>
    </w:p>
    <w:p w:rsidR="00416888" w:rsidRDefault="007E4EA1" w:rsidP="00B000AA">
      <w:pPr>
        <w:adjustRightInd w:val="0"/>
        <w:snapToGrid w:val="0"/>
        <w:spacing w:afterLines="50" w:line="360" w:lineRule="auto"/>
        <w:ind w:firstLineChars="200" w:firstLine="480"/>
        <w:rPr>
          <w:rFonts w:eastAsiaTheme="minorEastAsia"/>
          <w:sz w:val="24"/>
        </w:rPr>
      </w:pPr>
      <w:r>
        <w:rPr>
          <w:rFonts w:eastAsiaTheme="minorEastAsia"/>
          <w:sz w:val="24"/>
        </w:rPr>
        <w:t>学院加强对于本科毕业设计（论文）工作的规范管理以及质量监督，将毕业设计（论文）管理工作纳入本科综合教务管理系统，致力于毕业设计（论文）工作管理的规范化和系统化，</w:t>
      </w:r>
      <w:r>
        <w:rPr>
          <w:rFonts w:eastAsiaTheme="minorEastAsia"/>
          <w:sz w:val="24"/>
        </w:rPr>
        <w:lastRenderedPageBreak/>
        <w:t>以促进教学服务规范化和管理质量提升。学院专门组织课题指导老师、毕业班同学和教务管理人员进行研讨，并通过与本科生院老师和管理系统技术人员沟通，制订了《毕业设计选题确题注意事项》（包括指导老师版和学生版），并依据《山东大学毕业设计（论文）指导手册》和学校相关通知要求，细化和明确了毕业设计相关工作的时间安排及要求，以引导毕业设计课题各指导老师和同学按时高质完成毕业设计工作。</w:t>
      </w:r>
    </w:p>
    <w:p w:rsidR="00416888" w:rsidRDefault="007E4EA1" w:rsidP="00B000AA">
      <w:pPr>
        <w:adjustRightInd w:val="0"/>
        <w:snapToGrid w:val="0"/>
        <w:spacing w:afterLines="50" w:line="360" w:lineRule="auto"/>
        <w:ind w:firstLineChars="200" w:firstLine="480"/>
        <w:rPr>
          <w:rFonts w:eastAsiaTheme="minorEastAsia"/>
          <w:sz w:val="24"/>
        </w:rPr>
      </w:pPr>
      <w:r w:rsidRPr="008E3473">
        <w:rPr>
          <w:rFonts w:eastAsiaTheme="minorEastAsia" w:hint="eastAsia"/>
          <w:color w:val="000000" w:themeColor="text1"/>
          <w:sz w:val="24"/>
        </w:rPr>
        <w:t>2</w:t>
      </w:r>
      <w:r w:rsidRPr="008E3473">
        <w:rPr>
          <w:rFonts w:eastAsiaTheme="minorEastAsia"/>
          <w:color w:val="000000" w:themeColor="text1"/>
          <w:sz w:val="24"/>
        </w:rPr>
        <w:t>、</w:t>
      </w:r>
      <w:r>
        <w:rPr>
          <w:rFonts w:eastAsiaTheme="minorEastAsia"/>
          <w:sz w:val="24"/>
        </w:rPr>
        <w:t>建设标准视频教室</w:t>
      </w:r>
    </w:p>
    <w:p w:rsidR="00416888" w:rsidRDefault="007E4EA1" w:rsidP="00B000AA">
      <w:pPr>
        <w:adjustRightInd w:val="0"/>
        <w:snapToGrid w:val="0"/>
        <w:spacing w:afterLines="50" w:line="360" w:lineRule="auto"/>
        <w:ind w:firstLineChars="200" w:firstLine="480"/>
        <w:rPr>
          <w:rFonts w:eastAsiaTheme="minorEastAsia"/>
          <w:sz w:val="24"/>
        </w:rPr>
      </w:pPr>
      <w:r>
        <w:rPr>
          <w:rFonts w:eastAsiaTheme="minorEastAsia"/>
          <w:sz w:val="24"/>
        </w:rPr>
        <w:t>为推进教学理念和教学方法改革，提高本科教学水平和人才培养质量，适应</w:t>
      </w:r>
      <w:r>
        <w:rPr>
          <w:rFonts w:eastAsiaTheme="minorEastAsia"/>
          <w:sz w:val="24"/>
        </w:rPr>
        <w:t>MOOC</w:t>
      </w:r>
      <w:r>
        <w:rPr>
          <w:rFonts w:eastAsiaTheme="minorEastAsia"/>
          <w:sz w:val="24"/>
        </w:rPr>
        <w:t>、翻转课堂、</w:t>
      </w:r>
      <w:r>
        <w:rPr>
          <w:rFonts w:eastAsiaTheme="minorEastAsia"/>
          <w:sz w:val="24"/>
        </w:rPr>
        <w:t>BOPPPS</w:t>
      </w:r>
      <w:r>
        <w:rPr>
          <w:rFonts w:eastAsiaTheme="minorEastAsia"/>
          <w:sz w:val="24"/>
        </w:rPr>
        <w:t>微格教学等教学改革的需要，学院建设完成标准视频教室</w:t>
      </w:r>
      <w:r>
        <w:rPr>
          <w:rFonts w:eastAsiaTheme="minorEastAsia"/>
          <w:sz w:val="24"/>
        </w:rPr>
        <w:t>1</w:t>
      </w:r>
      <w:r>
        <w:rPr>
          <w:rFonts w:eastAsiaTheme="minorEastAsia"/>
          <w:sz w:val="24"/>
        </w:rPr>
        <w:t>间，为课程网络资源建设和教学方法方式深化改革与创新实践提供了基本保障。视频教室主要包括高清录播系统主机、录播系统管理软件、高清摄像机、触屏电脑一体机</w:t>
      </w:r>
      <w:r>
        <w:rPr>
          <w:rFonts w:eastAsiaTheme="minorEastAsia"/>
          <w:sz w:val="24"/>
        </w:rPr>
        <w:t>65</w:t>
      </w:r>
      <w:r>
        <w:rPr>
          <w:rFonts w:eastAsiaTheme="minorEastAsia"/>
          <w:sz w:val="24"/>
        </w:rPr>
        <w:t>寸、录播中控系统、服务器等设备，可以进行自动、半自动、手动录像功能，操作简单，方便适用。教师可用于</w:t>
      </w:r>
      <w:r>
        <w:rPr>
          <w:rFonts w:eastAsiaTheme="minorEastAsia"/>
          <w:sz w:val="24"/>
        </w:rPr>
        <w:t>BOPPPS</w:t>
      </w:r>
      <w:r>
        <w:rPr>
          <w:rFonts w:eastAsiaTheme="minorEastAsia"/>
          <w:sz w:val="24"/>
        </w:rPr>
        <w:t>教学演练、微课制作、翻转课堂、课程平台的视频录制等。</w:t>
      </w:r>
    </w:p>
    <w:p w:rsidR="00416888" w:rsidRDefault="007E4EA1" w:rsidP="00B000AA">
      <w:pPr>
        <w:adjustRightInd w:val="0"/>
        <w:snapToGrid w:val="0"/>
        <w:spacing w:afterLines="50" w:line="360" w:lineRule="auto"/>
        <w:ind w:firstLineChars="200" w:firstLine="480"/>
        <w:rPr>
          <w:rFonts w:eastAsiaTheme="minorEastAsia"/>
          <w:sz w:val="24"/>
        </w:rPr>
      </w:pPr>
      <w:r w:rsidRPr="008E3473">
        <w:rPr>
          <w:rFonts w:eastAsiaTheme="minorEastAsia" w:hint="eastAsia"/>
          <w:color w:val="000000" w:themeColor="text1"/>
          <w:sz w:val="24"/>
        </w:rPr>
        <w:t>3</w:t>
      </w:r>
      <w:r w:rsidRPr="008E3473">
        <w:rPr>
          <w:rFonts w:eastAsiaTheme="minorEastAsia"/>
          <w:color w:val="000000" w:themeColor="text1"/>
          <w:sz w:val="24"/>
        </w:rPr>
        <w:t>、加</w:t>
      </w:r>
      <w:r>
        <w:rPr>
          <w:rFonts w:eastAsiaTheme="minorEastAsia"/>
          <w:sz w:val="24"/>
        </w:rPr>
        <w:t>强毕业设计质量监督</w:t>
      </w:r>
    </w:p>
    <w:p w:rsidR="00416888" w:rsidRDefault="007E4EA1" w:rsidP="00B000AA">
      <w:pPr>
        <w:adjustRightInd w:val="0"/>
        <w:snapToGrid w:val="0"/>
        <w:spacing w:afterLines="50" w:line="360" w:lineRule="auto"/>
        <w:ind w:firstLineChars="200" w:firstLine="480"/>
        <w:rPr>
          <w:rFonts w:eastAsiaTheme="minorEastAsia"/>
          <w:sz w:val="24"/>
        </w:rPr>
      </w:pPr>
      <w:r>
        <w:rPr>
          <w:rFonts w:eastAsiaTheme="minorEastAsia"/>
          <w:sz w:val="24"/>
        </w:rPr>
        <w:t>在毕业设计质量监督方面，首先加强对《学位论文作假行为处理办法》的宣传，重视学位论文查重工作，坚决抵制论文抄袭等不正之风；其次加强毕业设计工作的过程管理，强化对与开题报告、中期汇报检查、毕业答辩的规范管理；再次，对于省级和校级优秀学士学位论文的评定工作，学院采用研究所推荐和专家组评审相结合的办法，组织成立专家评审小组，评审确定学院推荐参加山东大学和山东省优秀学士学位论文名单和顺序。最后，根据学校相关规定和要求，做好毕业设计（论文）的检查工作。</w:t>
      </w:r>
    </w:p>
    <w:p w:rsidR="00416888" w:rsidRDefault="007E4EA1" w:rsidP="00B000AA">
      <w:pPr>
        <w:adjustRightInd w:val="0"/>
        <w:snapToGrid w:val="0"/>
        <w:spacing w:afterLines="50" w:line="360" w:lineRule="auto"/>
        <w:ind w:firstLineChars="200" w:firstLine="480"/>
        <w:rPr>
          <w:rFonts w:eastAsiaTheme="minorEastAsia"/>
          <w:sz w:val="24"/>
        </w:rPr>
      </w:pPr>
      <w:r>
        <w:rPr>
          <w:rFonts w:eastAsiaTheme="minorEastAsia"/>
          <w:sz w:val="24"/>
        </w:rPr>
        <w:t>为进一步规范毕业设计选题，学院委托软件学院相关技术人员定制开发了毕业设计综合信息平台。老师网上提交毕业设计题目，学生根据题目进行选择，最终实现双方自愿快速选题，大大提高了毕业设计题目选择的准确性和高效性。</w:t>
      </w:r>
    </w:p>
    <w:p w:rsidR="00416888" w:rsidRDefault="007E4EA1" w:rsidP="00B000AA">
      <w:pPr>
        <w:adjustRightInd w:val="0"/>
        <w:snapToGrid w:val="0"/>
        <w:spacing w:afterLines="50" w:line="360" w:lineRule="auto"/>
        <w:ind w:firstLineChars="200" w:firstLine="480"/>
        <w:rPr>
          <w:rFonts w:eastAsiaTheme="minorEastAsia"/>
          <w:sz w:val="24"/>
        </w:rPr>
      </w:pPr>
      <w:r w:rsidRPr="008E3473">
        <w:rPr>
          <w:rFonts w:eastAsiaTheme="minorEastAsia" w:hint="eastAsia"/>
          <w:color w:val="000000" w:themeColor="text1"/>
          <w:sz w:val="24"/>
        </w:rPr>
        <w:t>4</w:t>
      </w:r>
      <w:r w:rsidRPr="008E3473">
        <w:rPr>
          <w:rFonts w:eastAsiaTheme="minorEastAsia"/>
          <w:color w:val="000000" w:themeColor="text1"/>
          <w:sz w:val="24"/>
        </w:rPr>
        <w:t>、</w:t>
      </w:r>
      <w:r>
        <w:rPr>
          <w:rFonts w:eastAsiaTheme="minorEastAsia"/>
          <w:sz w:val="24"/>
        </w:rPr>
        <w:t>搭建</w:t>
      </w:r>
      <w:r w:rsidR="00D740B1">
        <w:rPr>
          <w:rFonts w:eastAsiaTheme="minorEastAsia" w:hint="eastAsia"/>
          <w:sz w:val="24"/>
        </w:rPr>
        <w:t>“</w:t>
      </w:r>
      <w:r>
        <w:rPr>
          <w:rFonts w:eastAsiaTheme="minorEastAsia"/>
          <w:sz w:val="24"/>
        </w:rPr>
        <w:t>节能减排创新训练</w:t>
      </w:r>
      <w:r w:rsidR="00D740B1">
        <w:rPr>
          <w:rFonts w:eastAsiaTheme="minorEastAsia" w:hint="eastAsia"/>
          <w:sz w:val="24"/>
        </w:rPr>
        <w:t>”</w:t>
      </w:r>
      <w:r>
        <w:rPr>
          <w:rFonts w:eastAsiaTheme="minorEastAsia"/>
          <w:sz w:val="24"/>
        </w:rPr>
        <w:t>课程平台</w:t>
      </w:r>
    </w:p>
    <w:p w:rsidR="00416888" w:rsidRDefault="007E4EA1">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为探索创新性人才培养的新模式，建立以问题和课题为核心的创新教育新形式，实施以学生为主体的本科人才培养和研究性学习教学改革，调动学生学习的积极性、主动性和创造性，激发学生创新思维意识和能力培养，学院在</w:t>
      </w:r>
      <w:r>
        <w:rPr>
          <w:rFonts w:eastAsiaTheme="minorEastAsia"/>
          <w:sz w:val="24"/>
        </w:rPr>
        <w:t>2014</w:t>
      </w:r>
      <w:r>
        <w:rPr>
          <w:rFonts w:eastAsiaTheme="minorEastAsia"/>
          <w:sz w:val="24"/>
        </w:rPr>
        <w:t>版教学计划制定中突出了学生创新创业能力的培养，并着力加强、打造了相对应的教学环节和内容。组织策划了节能减排创新训练课程，</w:t>
      </w:r>
      <w:r>
        <w:rPr>
          <w:rFonts w:eastAsiaTheme="minorEastAsia"/>
          <w:sz w:val="24"/>
        </w:rPr>
        <w:lastRenderedPageBreak/>
        <w:t>开发了节能减排创新训练课程网上平台。</w:t>
      </w:r>
      <w:r>
        <w:rPr>
          <w:rFonts w:eastAsiaTheme="minorEastAsia"/>
          <w:sz w:val="24"/>
        </w:rPr>
        <w:t>2016</w:t>
      </w:r>
      <w:r>
        <w:rPr>
          <w:rFonts w:eastAsiaTheme="minorEastAsia"/>
          <w:sz w:val="24"/>
        </w:rPr>
        <w:t>年度，首次依托该平台开展创新课程训练课程教学活动。目前该课程观摩项目教学开展项目达到</w:t>
      </w:r>
      <w:r>
        <w:rPr>
          <w:rFonts w:eastAsiaTheme="minorEastAsia"/>
          <w:sz w:val="24"/>
        </w:rPr>
        <w:t>31</w:t>
      </w:r>
      <w:r>
        <w:rPr>
          <w:rFonts w:eastAsiaTheme="minorEastAsia"/>
          <w:sz w:val="24"/>
        </w:rPr>
        <w:t>项；开展创新训练项目</w:t>
      </w:r>
      <w:r>
        <w:rPr>
          <w:rFonts w:eastAsiaTheme="minorEastAsia"/>
          <w:sz w:val="24"/>
        </w:rPr>
        <w:t>60</w:t>
      </w:r>
      <w:r>
        <w:rPr>
          <w:rFonts w:eastAsiaTheme="minorEastAsia"/>
          <w:sz w:val="24"/>
        </w:rPr>
        <w:t>项，其中既有老师项目，也有学生自主提出的项目。收益学生达到</w:t>
      </w:r>
      <w:r>
        <w:rPr>
          <w:rFonts w:eastAsiaTheme="minorEastAsia"/>
          <w:sz w:val="24"/>
        </w:rPr>
        <w:t>268</w:t>
      </w:r>
      <w:r>
        <w:rPr>
          <w:rFonts w:eastAsiaTheme="minorEastAsia"/>
          <w:sz w:val="24"/>
        </w:rPr>
        <w:t>人，对学生的创新创业能力提升起到了较好的促进作用。</w:t>
      </w:r>
    </w:p>
    <w:p w:rsidR="00416888" w:rsidRDefault="007E4EA1">
      <w:pPr>
        <w:adjustRightInd w:val="0"/>
        <w:snapToGrid w:val="0"/>
        <w:spacing w:before="100" w:beforeAutospacing="1" w:after="100" w:afterAutospacing="1"/>
        <w:ind w:firstLineChars="200" w:firstLine="482"/>
        <w:rPr>
          <w:rFonts w:eastAsiaTheme="minorEastAsia"/>
          <w:b/>
          <w:sz w:val="24"/>
        </w:rPr>
      </w:pPr>
      <w:r>
        <w:rPr>
          <w:rFonts w:eastAsiaTheme="minorEastAsia"/>
          <w:b/>
          <w:sz w:val="24"/>
        </w:rPr>
        <w:t>四、培养机制与特色</w:t>
      </w:r>
    </w:p>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（一）合作办学</w:t>
      </w:r>
    </w:p>
    <w:p w:rsidR="00416888" w:rsidRDefault="007E4EA1" w:rsidP="00B000AA">
      <w:pPr>
        <w:spacing w:afterLines="50" w:line="360" w:lineRule="auto"/>
        <w:ind w:firstLineChars="200" w:firstLine="480"/>
        <w:rPr>
          <w:rFonts w:eastAsiaTheme="minorEastAsia"/>
          <w:sz w:val="24"/>
        </w:rPr>
      </w:pPr>
      <w:r>
        <w:rPr>
          <w:rFonts w:eastAsiaTheme="minorEastAsia"/>
          <w:sz w:val="24"/>
        </w:rPr>
        <w:t>校企联合办学。山东大学与中国广核集团</w:t>
      </w:r>
      <w:r>
        <w:rPr>
          <w:rFonts w:eastAsiaTheme="minorEastAsia"/>
          <w:sz w:val="24"/>
        </w:rPr>
        <w:t>2011</w:t>
      </w:r>
      <w:r>
        <w:rPr>
          <w:rFonts w:eastAsiaTheme="minorEastAsia"/>
          <w:sz w:val="24"/>
        </w:rPr>
        <w:t>年签订协议合作开展</w:t>
      </w:r>
      <w:r w:rsidR="00D740B1">
        <w:rPr>
          <w:rFonts w:eastAsiaTheme="minorEastAsia" w:hint="eastAsia"/>
          <w:sz w:val="24"/>
        </w:rPr>
        <w:t>“</w:t>
      </w:r>
      <w:r>
        <w:rPr>
          <w:rFonts w:eastAsiaTheme="minorEastAsia"/>
          <w:sz w:val="24"/>
        </w:rPr>
        <w:t>订单</w:t>
      </w:r>
      <w:r>
        <w:rPr>
          <w:rFonts w:eastAsiaTheme="minorEastAsia"/>
          <w:sz w:val="24"/>
        </w:rPr>
        <w:t>+</w:t>
      </w:r>
      <w:r>
        <w:rPr>
          <w:rFonts w:eastAsiaTheme="minorEastAsia"/>
          <w:sz w:val="24"/>
        </w:rPr>
        <w:t>联合</w:t>
      </w:r>
      <w:r w:rsidR="00D740B1">
        <w:rPr>
          <w:rFonts w:eastAsiaTheme="minorEastAsia" w:hint="eastAsia"/>
          <w:sz w:val="24"/>
        </w:rPr>
        <w:t>”</w:t>
      </w:r>
      <w:r>
        <w:rPr>
          <w:rFonts w:eastAsiaTheme="minorEastAsia"/>
          <w:sz w:val="24"/>
        </w:rPr>
        <w:t>式人才培养，能源与动力工程学院具体负责该</w:t>
      </w:r>
      <w:r w:rsidR="00D740B1">
        <w:rPr>
          <w:rFonts w:eastAsiaTheme="minorEastAsia" w:hint="eastAsia"/>
          <w:sz w:val="24"/>
        </w:rPr>
        <w:t>“</w:t>
      </w:r>
      <w:r>
        <w:rPr>
          <w:rFonts w:eastAsiaTheme="minorEastAsia"/>
          <w:sz w:val="24"/>
        </w:rPr>
        <w:t>订单</w:t>
      </w:r>
      <w:r>
        <w:rPr>
          <w:rFonts w:eastAsiaTheme="minorEastAsia"/>
          <w:sz w:val="24"/>
        </w:rPr>
        <w:t>+</w:t>
      </w:r>
      <w:r>
        <w:rPr>
          <w:rFonts w:eastAsiaTheme="minorEastAsia"/>
          <w:sz w:val="24"/>
        </w:rPr>
        <w:t>联合</w:t>
      </w:r>
      <w:r w:rsidR="00D740B1">
        <w:rPr>
          <w:rFonts w:eastAsiaTheme="minorEastAsia" w:hint="eastAsia"/>
          <w:sz w:val="24"/>
        </w:rPr>
        <w:t>”</w:t>
      </w:r>
      <w:r>
        <w:rPr>
          <w:rFonts w:eastAsiaTheme="minorEastAsia"/>
          <w:sz w:val="24"/>
        </w:rPr>
        <w:t>培养班（简称</w:t>
      </w:r>
      <w:r w:rsidR="00D740B1">
        <w:rPr>
          <w:rFonts w:eastAsiaTheme="minorEastAsia" w:hint="eastAsia"/>
          <w:sz w:val="24"/>
        </w:rPr>
        <w:t>“</w:t>
      </w:r>
      <w:r>
        <w:rPr>
          <w:rFonts w:eastAsiaTheme="minorEastAsia"/>
          <w:sz w:val="24"/>
        </w:rPr>
        <w:t>联培班</w:t>
      </w:r>
      <w:r w:rsidR="00D740B1">
        <w:rPr>
          <w:rFonts w:eastAsiaTheme="minorEastAsia" w:hint="eastAsia"/>
          <w:sz w:val="24"/>
        </w:rPr>
        <w:t>”</w:t>
      </w:r>
      <w:r>
        <w:rPr>
          <w:rFonts w:eastAsiaTheme="minorEastAsia"/>
          <w:sz w:val="24"/>
        </w:rPr>
        <w:t>）的日常管理和教学管理。中广核集团是由核心企业中国广核集团有限公司及</w:t>
      </w:r>
      <w:r>
        <w:rPr>
          <w:rFonts w:eastAsiaTheme="minorEastAsia"/>
          <w:sz w:val="24"/>
        </w:rPr>
        <w:t>30</w:t>
      </w:r>
      <w:r>
        <w:rPr>
          <w:rFonts w:eastAsiaTheme="minorEastAsia"/>
          <w:sz w:val="24"/>
        </w:rPr>
        <w:t>多家主要成员公司组成的国家特大型企业。</w:t>
      </w:r>
      <w:r w:rsidR="00D740B1">
        <w:rPr>
          <w:rFonts w:eastAsiaTheme="minorEastAsia" w:hint="eastAsia"/>
          <w:sz w:val="24"/>
        </w:rPr>
        <w:t>“</w:t>
      </w:r>
      <w:r>
        <w:rPr>
          <w:rFonts w:eastAsiaTheme="minorEastAsia"/>
          <w:sz w:val="24"/>
        </w:rPr>
        <w:t>联培班</w:t>
      </w:r>
      <w:r w:rsidR="00D740B1">
        <w:rPr>
          <w:rFonts w:eastAsiaTheme="minorEastAsia" w:hint="eastAsia"/>
          <w:sz w:val="24"/>
        </w:rPr>
        <w:t>”</w:t>
      </w:r>
      <w:r>
        <w:rPr>
          <w:rFonts w:eastAsiaTheme="minorEastAsia"/>
          <w:sz w:val="24"/>
        </w:rPr>
        <w:t>的学生选拔是根据企业需要，主要来自能源与动力工程学院、机械学院、电气学院、控制学院和物理学院的相关专业的大三学生；</w:t>
      </w:r>
      <w:r w:rsidR="00D740B1">
        <w:rPr>
          <w:rFonts w:eastAsiaTheme="minorEastAsia" w:hint="eastAsia"/>
          <w:sz w:val="24"/>
        </w:rPr>
        <w:t>“</w:t>
      </w:r>
      <w:r>
        <w:rPr>
          <w:rFonts w:eastAsiaTheme="minorEastAsia"/>
          <w:sz w:val="24"/>
        </w:rPr>
        <w:t>联培班</w:t>
      </w:r>
      <w:r w:rsidR="00D740B1">
        <w:rPr>
          <w:rFonts w:eastAsiaTheme="minorEastAsia" w:hint="eastAsia"/>
          <w:sz w:val="24"/>
        </w:rPr>
        <w:t>”</w:t>
      </w:r>
      <w:r>
        <w:rPr>
          <w:rFonts w:eastAsiaTheme="minorEastAsia"/>
          <w:sz w:val="24"/>
        </w:rPr>
        <w:t>的选拨结束后，学生与企业单位签订就业协议；</w:t>
      </w:r>
      <w:r w:rsidR="00D740B1">
        <w:rPr>
          <w:rFonts w:eastAsiaTheme="minorEastAsia" w:hint="eastAsia"/>
          <w:sz w:val="24"/>
        </w:rPr>
        <w:t>“</w:t>
      </w:r>
      <w:r>
        <w:rPr>
          <w:rFonts w:eastAsiaTheme="minorEastAsia"/>
          <w:sz w:val="24"/>
        </w:rPr>
        <w:t>联培班</w:t>
      </w:r>
      <w:r w:rsidR="00D740B1">
        <w:rPr>
          <w:rFonts w:eastAsiaTheme="minorEastAsia" w:hint="eastAsia"/>
          <w:sz w:val="24"/>
        </w:rPr>
        <w:t>”</w:t>
      </w:r>
      <w:r>
        <w:rPr>
          <w:rFonts w:eastAsiaTheme="minorEastAsia"/>
          <w:sz w:val="24"/>
        </w:rPr>
        <w:t>的学生培养，结合学生本科专业培养方案要求和企业培养要求，共同制定第四学年的教学和培养计划。通过</w:t>
      </w:r>
      <w:r w:rsidR="00D740B1">
        <w:rPr>
          <w:rFonts w:eastAsiaTheme="minorEastAsia" w:hint="eastAsia"/>
          <w:sz w:val="24"/>
        </w:rPr>
        <w:t>“</w:t>
      </w:r>
      <w:r>
        <w:rPr>
          <w:rFonts w:eastAsiaTheme="minorEastAsia"/>
          <w:sz w:val="24"/>
        </w:rPr>
        <w:t>订单</w:t>
      </w:r>
      <w:r>
        <w:rPr>
          <w:rFonts w:eastAsiaTheme="minorEastAsia"/>
          <w:sz w:val="24"/>
        </w:rPr>
        <w:t>+</w:t>
      </w:r>
      <w:r>
        <w:rPr>
          <w:rFonts w:eastAsiaTheme="minorEastAsia"/>
          <w:sz w:val="24"/>
        </w:rPr>
        <w:t>联合</w:t>
      </w:r>
      <w:r w:rsidR="00D740B1">
        <w:rPr>
          <w:rFonts w:eastAsiaTheme="minorEastAsia" w:hint="eastAsia"/>
          <w:sz w:val="24"/>
        </w:rPr>
        <w:t>”</w:t>
      </w:r>
      <w:r>
        <w:rPr>
          <w:rFonts w:eastAsiaTheme="minorEastAsia"/>
          <w:sz w:val="24"/>
        </w:rPr>
        <w:t>模式人才培养，加强了学校与企业联系，提高了学生理论联系实际和分析问题解决问题的能力，缩短了本科毕业生的知识及专业技能与用人单位需求的差距和相应的培训周期。至</w:t>
      </w:r>
      <w:r>
        <w:rPr>
          <w:rFonts w:eastAsiaTheme="minorEastAsia"/>
          <w:sz w:val="24"/>
        </w:rPr>
        <w:t>2016</w:t>
      </w:r>
      <w:r>
        <w:rPr>
          <w:rFonts w:eastAsiaTheme="minorEastAsia"/>
          <w:sz w:val="24"/>
        </w:rPr>
        <w:t>年，</w:t>
      </w:r>
      <w:r w:rsidR="00D740B1">
        <w:rPr>
          <w:rFonts w:eastAsiaTheme="minorEastAsia" w:hint="eastAsia"/>
          <w:sz w:val="24"/>
        </w:rPr>
        <w:t>“</w:t>
      </w:r>
      <w:r>
        <w:rPr>
          <w:rFonts w:eastAsiaTheme="minorEastAsia"/>
          <w:sz w:val="24"/>
        </w:rPr>
        <w:t>联培班</w:t>
      </w:r>
      <w:r w:rsidR="00D740B1">
        <w:rPr>
          <w:rFonts w:eastAsiaTheme="minorEastAsia" w:hint="eastAsia"/>
          <w:sz w:val="24"/>
        </w:rPr>
        <w:t>”</w:t>
      </w:r>
      <w:r>
        <w:rPr>
          <w:rFonts w:eastAsiaTheme="minorEastAsia"/>
          <w:sz w:val="24"/>
        </w:rPr>
        <w:t>已选拨产生了四届共</w:t>
      </w:r>
      <w:r>
        <w:rPr>
          <w:rFonts w:eastAsiaTheme="minorEastAsia"/>
          <w:sz w:val="24"/>
        </w:rPr>
        <w:t>128</w:t>
      </w:r>
      <w:r>
        <w:rPr>
          <w:rFonts w:eastAsiaTheme="minorEastAsia"/>
          <w:sz w:val="24"/>
        </w:rPr>
        <w:t>名同学进入</w:t>
      </w:r>
      <w:r w:rsidR="00D740B1">
        <w:rPr>
          <w:rFonts w:eastAsiaTheme="minorEastAsia" w:hint="eastAsia"/>
          <w:sz w:val="24"/>
        </w:rPr>
        <w:t>“</w:t>
      </w:r>
      <w:r>
        <w:rPr>
          <w:rFonts w:eastAsiaTheme="minorEastAsia"/>
          <w:sz w:val="24"/>
        </w:rPr>
        <w:t>联培班</w:t>
      </w:r>
      <w:r w:rsidR="00D740B1">
        <w:rPr>
          <w:rFonts w:eastAsiaTheme="minorEastAsia" w:hint="eastAsia"/>
          <w:sz w:val="24"/>
        </w:rPr>
        <w:t>”</w:t>
      </w:r>
      <w:r>
        <w:rPr>
          <w:rFonts w:eastAsiaTheme="minorEastAsia"/>
          <w:sz w:val="24"/>
        </w:rPr>
        <w:t>学习。</w:t>
      </w:r>
    </w:p>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（二）教学管理</w:t>
      </w:r>
    </w:p>
    <w:p w:rsidR="00416888" w:rsidRDefault="007E4EA1">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学院的教学管理工作，注重结合专业特色，围绕</w:t>
      </w:r>
      <w:r w:rsidR="00D740B1">
        <w:rPr>
          <w:rFonts w:eastAsiaTheme="minorEastAsia" w:hint="eastAsia"/>
          <w:sz w:val="24"/>
        </w:rPr>
        <w:t>“</w:t>
      </w:r>
      <w:r>
        <w:rPr>
          <w:rFonts w:eastAsiaTheme="minorEastAsia"/>
          <w:sz w:val="24"/>
        </w:rPr>
        <w:t>质量与特色</w:t>
      </w:r>
      <w:r w:rsidR="00D740B1">
        <w:rPr>
          <w:rFonts w:eastAsiaTheme="minorEastAsia" w:hint="eastAsia"/>
          <w:sz w:val="24"/>
        </w:rPr>
        <w:t>”</w:t>
      </w:r>
      <w:r>
        <w:rPr>
          <w:rFonts w:eastAsiaTheme="minorEastAsia"/>
          <w:sz w:val="24"/>
        </w:rPr>
        <w:t>主题和</w:t>
      </w:r>
      <w:r w:rsidR="00D740B1">
        <w:rPr>
          <w:rFonts w:eastAsiaTheme="minorEastAsia" w:hint="eastAsia"/>
          <w:sz w:val="24"/>
        </w:rPr>
        <w:t>“</w:t>
      </w:r>
      <w:r>
        <w:rPr>
          <w:rFonts w:eastAsiaTheme="minorEastAsia"/>
          <w:sz w:val="24"/>
        </w:rPr>
        <w:t>以学生为中心</w:t>
      </w:r>
      <w:r w:rsidR="00D740B1">
        <w:rPr>
          <w:rFonts w:eastAsiaTheme="minorEastAsia" w:hint="eastAsia"/>
          <w:sz w:val="24"/>
        </w:rPr>
        <w:t>”</w:t>
      </w:r>
      <w:r>
        <w:rPr>
          <w:rFonts w:eastAsiaTheme="minorEastAsia"/>
          <w:sz w:val="24"/>
        </w:rPr>
        <w:t>指导服务学生的理念，搭建高效的服务平台与体系，提高工作效率和服务水平，致力于专业本科教学水平和教学质量的持续改善与提升。</w:t>
      </w:r>
    </w:p>
    <w:p w:rsidR="00416888" w:rsidRDefault="007E4EA1">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搭建高效的教学管理与服务平台。围绕树立</w:t>
      </w:r>
      <w:r w:rsidR="00D740B1">
        <w:rPr>
          <w:rFonts w:eastAsiaTheme="minorEastAsia" w:hint="eastAsia"/>
          <w:sz w:val="24"/>
        </w:rPr>
        <w:t>“</w:t>
      </w:r>
      <w:r>
        <w:rPr>
          <w:rFonts w:eastAsiaTheme="minorEastAsia"/>
          <w:sz w:val="24"/>
        </w:rPr>
        <w:t>以学生为中心</w:t>
      </w:r>
      <w:r w:rsidR="00D740B1">
        <w:rPr>
          <w:rFonts w:eastAsiaTheme="minorEastAsia" w:hint="eastAsia"/>
          <w:sz w:val="24"/>
        </w:rPr>
        <w:t>”</w:t>
      </w:r>
      <w:r>
        <w:rPr>
          <w:rFonts w:eastAsiaTheme="minorEastAsia"/>
          <w:sz w:val="24"/>
        </w:rPr>
        <w:t>指导服务学生的理念，密切结合本科教学和学生发展实际需要，搭建高效的服务平台与服务体系。已建成和正在筹建的服务平台包括：课程中心专业课程网络教学平台、</w:t>
      </w:r>
      <w:r>
        <w:rPr>
          <w:rFonts w:eastAsiaTheme="minorEastAsia"/>
          <w:sz w:val="24"/>
        </w:rPr>
        <w:t>“</w:t>
      </w:r>
      <w:r>
        <w:rPr>
          <w:rFonts w:eastAsiaTheme="minorEastAsia"/>
          <w:sz w:val="24"/>
        </w:rPr>
        <w:t>低碳经济与节能减排</w:t>
      </w:r>
      <w:r>
        <w:rPr>
          <w:rFonts w:eastAsiaTheme="minorEastAsia"/>
          <w:sz w:val="24"/>
        </w:rPr>
        <w:t>”</w:t>
      </w:r>
      <w:r>
        <w:rPr>
          <w:rFonts w:eastAsiaTheme="minorEastAsia"/>
          <w:sz w:val="24"/>
        </w:rPr>
        <w:t>校级大学生创新平台、节能减排创新训练课程平台、毕业设计综合信息平台、本科生教育教学管理网站等。同时硬件建设方面，学院新设本科教务资料室，专门用于试卷、毕业设计档案、课程设计档案、实习报告等教学资料的规范存放与管理；</w:t>
      </w:r>
      <w:r w:rsidR="007A6E70">
        <w:rPr>
          <w:rFonts w:eastAsiaTheme="minorEastAsia" w:hint="eastAsia"/>
          <w:sz w:val="24"/>
        </w:rPr>
        <w:t>15-16</w:t>
      </w:r>
      <w:r w:rsidR="007A6E70">
        <w:rPr>
          <w:rFonts w:eastAsiaTheme="minorEastAsia" w:hint="eastAsia"/>
          <w:sz w:val="24"/>
        </w:rPr>
        <w:t>年度</w:t>
      </w:r>
      <w:r>
        <w:rPr>
          <w:rFonts w:eastAsiaTheme="minorEastAsia"/>
          <w:sz w:val="24"/>
        </w:rPr>
        <w:t>学院投入专项经费建成了标准视频教室，为课程网络资源建设和教学方法方式改革与实践提供了基本保障；</w:t>
      </w:r>
      <w:r>
        <w:rPr>
          <w:rFonts w:eastAsiaTheme="minorEastAsia"/>
          <w:sz w:val="24"/>
        </w:rPr>
        <w:t>2016</w:t>
      </w:r>
      <w:r>
        <w:rPr>
          <w:rFonts w:eastAsiaTheme="minorEastAsia"/>
          <w:sz w:val="24"/>
        </w:rPr>
        <w:t>年新增设</w:t>
      </w:r>
      <w:r w:rsidR="00D740B1">
        <w:rPr>
          <w:rFonts w:eastAsiaTheme="minorEastAsia" w:hint="eastAsia"/>
          <w:sz w:val="24"/>
        </w:rPr>
        <w:t>“</w:t>
      </w:r>
      <w:r>
        <w:rPr>
          <w:rFonts w:eastAsiaTheme="minorEastAsia"/>
          <w:sz w:val="24"/>
        </w:rPr>
        <w:t>节能减排创新训</w:t>
      </w:r>
      <w:r>
        <w:rPr>
          <w:rFonts w:eastAsiaTheme="minorEastAsia"/>
          <w:sz w:val="24"/>
        </w:rPr>
        <w:lastRenderedPageBreak/>
        <w:t>练</w:t>
      </w:r>
      <w:r w:rsidR="00D740B1">
        <w:rPr>
          <w:rFonts w:eastAsiaTheme="minorEastAsia" w:hint="eastAsia"/>
          <w:sz w:val="24"/>
        </w:rPr>
        <w:t>”</w:t>
      </w:r>
      <w:r>
        <w:rPr>
          <w:rFonts w:eastAsiaTheme="minorEastAsia"/>
          <w:sz w:val="24"/>
        </w:rPr>
        <w:t>课程教学平台，以</w:t>
      </w:r>
      <w:r w:rsidR="00D740B1">
        <w:rPr>
          <w:rFonts w:eastAsiaTheme="minorEastAsia" w:hint="eastAsia"/>
          <w:sz w:val="24"/>
        </w:rPr>
        <w:t>“</w:t>
      </w:r>
      <w:r>
        <w:rPr>
          <w:rFonts w:eastAsiaTheme="minorEastAsia"/>
          <w:sz w:val="24"/>
        </w:rPr>
        <w:t>节能减排</w:t>
      </w:r>
      <w:r w:rsidR="00D740B1">
        <w:rPr>
          <w:rFonts w:eastAsiaTheme="minorEastAsia" w:hint="eastAsia"/>
          <w:sz w:val="24"/>
        </w:rPr>
        <w:t>”</w:t>
      </w:r>
      <w:r>
        <w:rPr>
          <w:rFonts w:eastAsiaTheme="minorEastAsia"/>
          <w:sz w:val="24"/>
        </w:rPr>
        <w:t>为主题的</w:t>
      </w:r>
      <w:r w:rsidR="00D740B1">
        <w:rPr>
          <w:rFonts w:eastAsiaTheme="minorEastAsia" w:hint="eastAsia"/>
          <w:sz w:val="24"/>
        </w:rPr>
        <w:t>“</w:t>
      </w:r>
      <w:bookmarkStart w:id="0" w:name="_GoBack"/>
      <w:bookmarkEnd w:id="0"/>
      <w:r>
        <w:rPr>
          <w:rFonts w:eastAsiaTheme="minorEastAsia"/>
          <w:sz w:val="24"/>
        </w:rPr>
        <w:t>课程</w:t>
      </w:r>
      <w:r>
        <w:rPr>
          <w:rFonts w:eastAsiaTheme="minorEastAsia"/>
          <w:sz w:val="24"/>
        </w:rPr>
        <w:t>-</w:t>
      </w:r>
      <w:r>
        <w:rPr>
          <w:rFonts w:eastAsiaTheme="minorEastAsia"/>
          <w:sz w:val="24"/>
        </w:rPr>
        <w:t>平台</w:t>
      </w:r>
      <w:r>
        <w:rPr>
          <w:rFonts w:eastAsiaTheme="minorEastAsia"/>
          <w:sz w:val="24"/>
        </w:rPr>
        <w:t>-</w:t>
      </w:r>
      <w:r>
        <w:rPr>
          <w:rFonts w:eastAsiaTheme="minorEastAsia"/>
          <w:sz w:val="24"/>
        </w:rPr>
        <w:t>大赛</w:t>
      </w:r>
      <w:r w:rsidR="00D740B1">
        <w:rPr>
          <w:rFonts w:eastAsiaTheme="minorEastAsia" w:hint="eastAsia"/>
          <w:sz w:val="24"/>
        </w:rPr>
        <w:t>”</w:t>
      </w:r>
      <w:r>
        <w:rPr>
          <w:rFonts w:eastAsiaTheme="minorEastAsia"/>
          <w:sz w:val="24"/>
        </w:rPr>
        <w:t>等要素组成的创新教育体系初步建成。</w:t>
      </w:r>
    </w:p>
    <w:p w:rsidR="00416888" w:rsidRDefault="007E4EA1">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专业建设突出特色发展。稳步推进能源与环境系统工程专业的国际化特色专业建设，包括培养方案修订与完善借鉴国际专业经验、课程设置增加双语课程和全英文课程、全职引进</w:t>
      </w:r>
      <w:r>
        <w:rPr>
          <w:rFonts w:eastAsiaTheme="minorEastAsia"/>
          <w:sz w:val="24"/>
        </w:rPr>
        <w:t>“</w:t>
      </w:r>
      <w:r>
        <w:rPr>
          <w:rFonts w:eastAsiaTheme="minorEastAsia"/>
          <w:sz w:val="24"/>
        </w:rPr>
        <w:t>外专千人计划</w:t>
      </w:r>
      <w:r>
        <w:rPr>
          <w:rFonts w:eastAsiaTheme="minorEastAsia"/>
          <w:sz w:val="24"/>
        </w:rPr>
        <w:t>”</w:t>
      </w:r>
      <w:r>
        <w:rPr>
          <w:rFonts w:eastAsiaTheme="minorEastAsia"/>
          <w:sz w:val="24"/>
        </w:rPr>
        <w:t>特聘教授为基地班专业授课、加强国内外师生交流、开设暑期学校国际课程等。另外，专业发展还重点推进创新创业教育，新版本科培养方案中增设了</w:t>
      </w:r>
      <w:r>
        <w:rPr>
          <w:rFonts w:eastAsiaTheme="minorEastAsia"/>
          <w:sz w:val="24"/>
        </w:rPr>
        <w:t>“</w:t>
      </w:r>
      <w:r>
        <w:rPr>
          <w:rFonts w:eastAsiaTheme="minorEastAsia"/>
          <w:sz w:val="24"/>
        </w:rPr>
        <w:t>节能减排创新训练</w:t>
      </w:r>
      <w:r>
        <w:rPr>
          <w:rFonts w:eastAsiaTheme="minorEastAsia"/>
          <w:sz w:val="24"/>
        </w:rPr>
        <w:t>”</w:t>
      </w:r>
      <w:r>
        <w:rPr>
          <w:rFonts w:eastAsiaTheme="minorEastAsia"/>
          <w:sz w:val="24"/>
        </w:rPr>
        <w:t>必修课程，当前重点是快速构建该课程的网络平台及方案设计；进一步做好创新赛事组织活动，积极承办好</w:t>
      </w:r>
      <w:r>
        <w:rPr>
          <w:rFonts w:eastAsiaTheme="minorEastAsia"/>
          <w:sz w:val="24"/>
        </w:rPr>
        <w:t>“</w:t>
      </w:r>
      <w:r>
        <w:rPr>
          <w:rFonts w:eastAsiaTheme="minorEastAsia"/>
          <w:sz w:val="24"/>
        </w:rPr>
        <w:t>山东大学节能减排科技创新和社会实践竞赛</w:t>
      </w:r>
      <w:r>
        <w:rPr>
          <w:rFonts w:eastAsiaTheme="minorEastAsia"/>
          <w:sz w:val="24"/>
        </w:rPr>
        <w:t xml:space="preserve">” </w:t>
      </w:r>
      <w:r>
        <w:rPr>
          <w:rFonts w:eastAsiaTheme="minorEastAsia"/>
          <w:sz w:val="24"/>
        </w:rPr>
        <w:t>并不断加强管理规范。</w:t>
      </w:r>
    </w:p>
    <w:p w:rsidR="00416888" w:rsidRDefault="007E4EA1">
      <w:pPr>
        <w:adjustRightInd w:val="0"/>
        <w:snapToGrid w:val="0"/>
        <w:spacing w:before="100" w:beforeAutospacing="1" w:after="100" w:afterAutospacing="1" w:line="360" w:lineRule="auto"/>
        <w:ind w:firstLineChars="200" w:firstLine="480"/>
        <w:rPr>
          <w:rFonts w:eastAsiaTheme="minorEastAsia"/>
          <w:b/>
          <w:sz w:val="24"/>
        </w:rPr>
      </w:pPr>
      <w:r>
        <w:rPr>
          <w:rFonts w:eastAsiaTheme="minorEastAsia"/>
          <w:sz w:val="24"/>
        </w:rPr>
        <w:t>推进本科教学的质量工程建设。紧跟教育部和山东大学等上级主办部门的政策导向，稳步推进本科教学质量工程建设，积极开展教学方法与内容改革，持续推进教学管理规范和教学质量提升。特别是能源与环境系统工程专业建设，通过增开双语和全英文课程、引进全英文专业教材、加强师生国际化交流与合作等进一步突出专业国际化特色建设。</w:t>
      </w:r>
    </w:p>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（三）暑期学校</w:t>
      </w:r>
    </w:p>
    <w:p w:rsidR="00416888" w:rsidRDefault="007E4EA1" w:rsidP="00B000AA">
      <w:pPr>
        <w:pStyle w:val="10"/>
        <w:spacing w:afterLines="50" w:line="360" w:lineRule="auto"/>
        <w:ind w:firstLineChars="183" w:firstLine="439"/>
        <w:rPr>
          <w:rFonts w:eastAsiaTheme="minorEastAsia"/>
          <w:sz w:val="24"/>
        </w:rPr>
      </w:pPr>
      <w:r>
        <w:rPr>
          <w:rFonts w:eastAsiaTheme="minorEastAsia"/>
          <w:sz w:val="24"/>
        </w:rPr>
        <w:t>积极推进</w:t>
      </w:r>
      <w:r>
        <w:rPr>
          <w:rFonts w:eastAsiaTheme="minorEastAsia"/>
          <w:sz w:val="24"/>
        </w:rPr>
        <w:t>“</w:t>
      </w:r>
      <w:r>
        <w:rPr>
          <w:rFonts w:eastAsiaTheme="minorEastAsia"/>
          <w:sz w:val="24"/>
        </w:rPr>
        <w:t>暑期学校</w:t>
      </w:r>
      <w:r>
        <w:rPr>
          <w:rFonts w:eastAsiaTheme="minorEastAsia"/>
          <w:sz w:val="24"/>
        </w:rPr>
        <w:t>”</w:t>
      </w:r>
      <w:r>
        <w:rPr>
          <w:rFonts w:eastAsiaTheme="minorEastAsia"/>
          <w:sz w:val="24"/>
        </w:rPr>
        <w:t>人才培养模式。充分利用暑期集中和灵活性等特性，丰富教学形式，扩充教学内容，补充教学安排，突出教学特色。</w:t>
      </w:r>
    </w:p>
    <w:p w:rsidR="00F210C8" w:rsidRDefault="00F210C8" w:rsidP="00B000AA">
      <w:pPr>
        <w:pStyle w:val="10"/>
        <w:spacing w:afterLines="50" w:line="360" w:lineRule="auto"/>
        <w:ind w:firstLineChars="0" w:firstLine="0"/>
        <w:jc w:val="center"/>
        <w:rPr>
          <w:rFonts w:eastAsiaTheme="minorEastAsia"/>
          <w:sz w:val="24"/>
        </w:rPr>
      </w:pPr>
      <w:r>
        <w:rPr>
          <w:rFonts w:eastAsiaTheme="minorEastAsia"/>
          <w:noProof/>
        </w:rPr>
        <w:drawing>
          <wp:inline distT="0" distB="0" distL="0" distR="0">
            <wp:extent cx="2553970" cy="1702435"/>
            <wp:effectExtent l="19050" t="0" r="0" b="0"/>
            <wp:docPr id="13"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
                    <pic:cNvPicPr>
                      <a:picLocks noChangeAspect="1" noChangeArrowheads="1"/>
                    </pic:cNvPicPr>
                  </pic:nvPicPr>
                  <pic:blipFill>
                    <a:blip r:embed="rId14" cstate="print"/>
                    <a:srcRect/>
                    <a:stretch>
                      <a:fillRect/>
                    </a:stretch>
                  </pic:blipFill>
                  <pic:spPr>
                    <a:xfrm>
                      <a:off x="0" y="0"/>
                      <a:ext cx="2556161" cy="1703918"/>
                    </a:xfrm>
                    <a:prstGeom prst="rect">
                      <a:avLst/>
                    </a:prstGeom>
                    <a:noFill/>
                    <a:ln w="9525">
                      <a:noFill/>
                      <a:miter lim="800000"/>
                      <a:headEnd/>
                      <a:tailEnd/>
                    </a:ln>
                  </pic:spPr>
                </pic:pic>
              </a:graphicData>
            </a:graphic>
          </wp:inline>
        </w:drawing>
      </w:r>
      <w:r>
        <w:rPr>
          <w:rFonts w:eastAsiaTheme="minorEastAsia"/>
          <w:noProof/>
          <w:sz w:val="23"/>
          <w:szCs w:val="23"/>
        </w:rPr>
        <w:drawing>
          <wp:inline distT="0" distB="0" distL="0" distR="0">
            <wp:extent cx="2496185" cy="1699895"/>
            <wp:effectExtent l="19050" t="0" r="0" b="0"/>
            <wp:docPr id="33"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
                    <pic:cNvPicPr>
                      <a:picLocks noChangeAspect="1" noChangeArrowheads="1"/>
                    </pic:cNvPicPr>
                  </pic:nvPicPr>
                  <pic:blipFill>
                    <a:blip r:embed="rId15" cstate="print"/>
                    <a:srcRect/>
                    <a:stretch>
                      <a:fillRect/>
                    </a:stretch>
                  </pic:blipFill>
                  <pic:spPr>
                    <a:xfrm>
                      <a:off x="0" y="0"/>
                      <a:ext cx="2497637" cy="1701323"/>
                    </a:xfrm>
                    <a:prstGeom prst="rect">
                      <a:avLst/>
                    </a:prstGeom>
                    <a:noFill/>
                    <a:ln w="9525">
                      <a:noFill/>
                      <a:miter lim="800000"/>
                      <a:headEnd/>
                      <a:tailEnd/>
                    </a:ln>
                  </pic:spPr>
                </pic:pic>
              </a:graphicData>
            </a:graphic>
          </wp:inline>
        </w:drawing>
      </w:r>
    </w:p>
    <w:p w:rsidR="00F210C8" w:rsidRDefault="00F210C8" w:rsidP="00B000AA">
      <w:pPr>
        <w:pStyle w:val="10"/>
        <w:spacing w:afterLines="50" w:line="360" w:lineRule="auto"/>
        <w:ind w:firstLineChars="0" w:firstLine="0"/>
        <w:jc w:val="center"/>
        <w:rPr>
          <w:rFonts w:eastAsiaTheme="minorEastAsia"/>
          <w:sz w:val="24"/>
        </w:rPr>
      </w:pPr>
      <w:r>
        <w:rPr>
          <w:rFonts w:eastAsiaTheme="minorEastAsia"/>
          <w:sz w:val="24"/>
        </w:rPr>
        <w:t>图</w:t>
      </w:r>
      <w:r>
        <w:rPr>
          <w:rFonts w:eastAsiaTheme="minorEastAsia" w:hint="eastAsia"/>
          <w:sz w:val="24"/>
        </w:rPr>
        <w:t>8</w:t>
      </w:r>
      <w:r>
        <w:rPr>
          <w:rFonts w:eastAsiaTheme="minorEastAsia"/>
          <w:sz w:val="24"/>
        </w:rPr>
        <w:t>暑期国际教学课程项目</w:t>
      </w:r>
    </w:p>
    <w:p w:rsidR="00416888" w:rsidRDefault="007E4EA1" w:rsidP="00B000AA">
      <w:pPr>
        <w:pStyle w:val="10"/>
        <w:spacing w:afterLines="50" w:line="360" w:lineRule="auto"/>
        <w:ind w:firstLineChars="183" w:firstLine="439"/>
        <w:rPr>
          <w:rFonts w:eastAsiaTheme="minorEastAsia"/>
          <w:sz w:val="24"/>
        </w:rPr>
      </w:pPr>
      <w:r>
        <w:rPr>
          <w:rFonts w:eastAsiaTheme="minorEastAsia"/>
          <w:sz w:val="24"/>
        </w:rPr>
        <w:t>积极组织筹划国际教学项目，强化教学的国际交流与合作，丰富教学内容和方法，开拓国际视野，促进教学水平和教学质量提高。</w:t>
      </w:r>
      <w:r>
        <w:rPr>
          <w:rFonts w:eastAsiaTheme="minorEastAsia"/>
          <w:sz w:val="24"/>
        </w:rPr>
        <w:t>2013</w:t>
      </w:r>
      <w:r>
        <w:rPr>
          <w:rFonts w:eastAsiaTheme="minorEastAsia"/>
          <w:sz w:val="24"/>
        </w:rPr>
        <w:t>年暑期学校期间，学院邀请英国爱丁堡大学工程系国际部主任</w:t>
      </w:r>
      <w:r>
        <w:rPr>
          <w:rFonts w:eastAsiaTheme="minorEastAsia"/>
          <w:sz w:val="24"/>
        </w:rPr>
        <w:t>Tom Bruce</w:t>
      </w:r>
      <w:r>
        <w:rPr>
          <w:rFonts w:eastAsiaTheme="minorEastAsia"/>
          <w:sz w:val="24"/>
        </w:rPr>
        <w:t>教授担任主讲人，来学院开设了</w:t>
      </w:r>
      <w:r>
        <w:rPr>
          <w:rFonts w:eastAsiaTheme="minorEastAsia"/>
          <w:sz w:val="24"/>
        </w:rPr>
        <w:t>“</w:t>
      </w:r>
      <w:r>
        <w:rPr>
          <w:rFonts w:eastAsiaTheme="minorEastAsia"/>
          <w:sz w:val="24"/>
        </w:rPr>
        <w:t>可持续能源技术</w:t>
      </w:r>
      <w:r>
        <w:rPr>
          <w:rFonts w:eastAsiaTheme="minorEastAsia"/>
          <w:sz w:val="24"/>
        </w:rPr>
        <w:t>”</w:t>
      </w:r>
      <w:r>
        <w:rPr>
          <w:rFonts w:eastAsiaTheme="minorEastAsia"/>
          <w:sz w:val="24"/>
        </w:rPr>
        <w:t>暑期国际教学课程项目，主要来自能源与动力工程学院、机械工程学院、物理学院、计算科学与技术学院、公共卫生学院等学院的部分本科生、研究生和青年教师参加了该项目。通过这种全新形式的国际</w:t>
      </w:r>
      <w:r>
        <w:rPr>
          <w:rFonts w:eastAsiaTheme="minorEastAsia"/>
          <w:sz w:val="24"/>
        </w:rPr>
        <w:lastRenderedPageBreak/>
        <w:t>教学课程项目，邀请国外高水平专家，将前沿的课程内容、全英式的教学模式和全新的教学方法带来山东大学，对开拓国际视野、丰富教学内容方法和提高教学质量水平起到了非常好的促进作用。</w:t>
      </w:r>
    </w:p>
    <w:p w:rsidR="00416888" w:rsidRDefault="007E4EA1" w:rsidP="00B000AA">
      <w:pPr>
        <w:spacing w:afterLines="50" w:line="360" w:lineRule="auto"/>
        <w:ind w:firstLineChars="200" w:firstLine="420"/>
        <w:rPr>
          <w:rFonts w:eastAsiaTheme="minorEastAsia"/>
          <w:szCs w:val="21"/>
        </w:rPr>
      </w:pPr>
      <w:r>
        <w:rPr>
          <w:rFonts w:eastAsiaTheme="minorEastAsia"/>
          <w:noProof/>
          <w:szCs w:val="21"/>
        </w:rPr>
        <w:drawing>
          <wp:inline distT="0" distB="0" distL="0" distR="0">
            <wp:extent cx="2790825" cy="1781175"/>
            <wp:effectExtent l="19050" t="0" r="9525" b="0"/>
            <wp:docPr id="34" name="图片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
                    <pic:cNvPicPr>
                      <a:picLocks noChangeAspect="1" noChangeArrowheads="1"/>
                    </pic:cNvPicPr>
                  </pic:nvPicPr>
                  <pic:blipFill>
                    <a:blip r:embed="rId16" cstate="print"/>
                    <a:srcRect l="5048" t="27946" r="7948"/>
                    <a:stretch>
                      <a:fillRect/>
                    </a:stretch>
                  </pic:blipFill>
                  <pic:spPr>
                    <a:xfrm>
                      <a:off x="0" y="0"/>
                      <a:ext cx="2790825" cy="1781175"/>
                    </a:xfrm>
                    <a:prstGeom prst="rect">
                      <a:avLst/>
                    </a:prstGeom>
                    <a:noFill/>
                    <a:ln w="9525">
                      <a:noFill/>
                      <a:miter lim="800000"/>
                      <a:headEnd/>
                      <a:tailEnd/>
                    </a:ln>
                  </pic:spPr>
                </pic:pic>
              </a:graphicData>
            </a:graphic>
          </wp:inline>
        </w:drawing>
      </w:r>
      <w:r>
        <w:rPr>
          <w:rFonts w:eastAsiaTheme="minorEastAsia"/>
          <w:noProof/>
          <w:szCs w:val="21"/>
        </w:rPr>
        <w:drawing>
          <wp:inline distT="0" distB="0" distL="0" distR="0">
            <wp:extent cx="2752725" cy="1783080"/>
            <wp:effectExtent l="19050" t="0" r="9525" b="0"/>
            <wp:docPr id="14" name="图片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
                    <pic:cNvPicPr>
                      <a:picLocks noChangeAspect="1" noChangeArrowheads="1"/>
                    </pic:cNvPicPr>
                  </pic:nvPicPr>
                  <pic:blipFill>
                    <a:blip r:embed="rId17" cstate="print"/>
                    <a:srcRect b="13710"/>
                    <a:stretch>
                      <a:fillRect/>
                    </a:stretch>
                  </pic:blipFill>
                  <pic:spPr>
                    <a:xfrm>
                      <a:off x="0" y="0"/>
                      <a:ext cx="2752725" cy="1783557"/>
                    </a:xfrm>
                    <a:prstGeom prst="rect">
                      <a:avLst/>
                    </a:prstGeom>
                    <a:noFill/>
                    <a:ln w="9525">
                      <a:noFill/>
                      <a:miter lim="800000"/>
                      <a:headEnd/>
                      <a:tailEnd/>
                    </a:ln>
                  </pic:spPr>
                </pic:pic>
              </a:graphicData>
            </a:graphic>
          </wp:inline>
        </w:drawing>
      </w:r>
    </w:p>
    <w:p w:rsidR="00416888" w:rsidRDefault="007E4EA1" w:rsidP="00B000AA">
      <w:pPr>
        <w:spacing w:afterLines="50" w:line="360" w:lineRule="auto"/>
        <w:ind w:firstLineChars="200" w:firstLine="480"/>
        <w:jc w:val="center"/>
        <w:rPr>
          <w:rFonts w:eastAsiaTheme="minorEastAsia"/>
          <w:sz w:val="24"/>
        </w:rPr>
      </w:pPr>
      <w:r>
        <w:rPr>
          <w:rFonts w:eastAsiaTheme="minorEastAsia"/>
          <w:sz w:val="24"/>
        </w:rPr>
        <w:t>图</w:t>
      </w:r>
      <w:r>
        <w:rPr>
          <w:rFonts w:eastAsiaTheme="minorEastAsia" w:hint="eastAsia"/>
          <w:sz w:val="24"/>
        </w:rPr>
        <w:t>9</w:t>
      </w:r>
      <w:r>
        <w:rPr>
          <w:rFonts w:eastAsiaTheme="minorEastAsia"/>
          <w:sz w:val="24"/>
        </w:rPr>
        <w:t>暑期系列学术讲座</w:t>
      </w:r>
    </w:p>
    <w:p w:rsidR="00F210C8" w:rsidRPr="00367187" w:rsidRDefault="00F210C8" w:rsidP="00B000AA">
      <w:pPr>
        <w:spacing w:afterLines="50" w:line="360" w:lineRule="auto"/>
        <w:ind w:firstLineChars="200" w:firstLine="480"/>
        <w:rPr>
          <w:rFonts w:eastAsiaTheme="minorEastAsia"/>
          <w:sz w:val="24"/>
        </w:rPr>
      </w:pPr>
      <w:r w:rsidRPr="00367187">
        <w:rPr>
          <w:rFonts w:eastAsiaTheme="minorEastAsia"/>
          <w:sz w:val="24"/>
        </w:rPr>
        <w:t>2015</w:t>
      </w:r>
      <w:r w:rsidRPr="00367187">
        <w:rPr>
          <w:rFonts w:eastAsiaTheme="minorEastAsia"/>
          <w:sz w:val="24"/>
        </w:rPr>
        <w:t>年暑期学校期间，举办</w:t>
      </w:r>
      <w:r w:rsidRPr="00367187">
        <w:rPr>
          <w:rFonts w:eastAsiaTheme="minorEastAsia"/>
          <w:sz w:val="24"/>
        </w:rPr>
        <w:t>2015 EPE SUMMER SCHOOL-INTERNATIONAL LECTURES</w:t>
      </w:r>
      <w:r w:rsidRPr="00367187">
        <w:rPr>
          <w:rFonts w:eastAsiaTheme="minorEastAsia"/>
          <w:sz w:val="24"/>
        </w:rPr>
        <w:t>，本次暑期系列讲座项目围绕</w:t>
      </w:r>
      <w:r w:rsidRPr="00367187">
        <w:rPr>
          <w:rFonts w:eastAsiaTheme="minorEastAsia"/>
          <w:sz w:val="24"/>
        </w:rPr>
        <w:t>“</w:t>
      </w:r>
      <w:r w:rsidRPr="00367187">
        <w:rPr>
          <w:rFonts w:eastAsiaTheme="minorEastAsia"/>
          <w:sz w:val="24"/>
        </w:rPr>
        <w:t>能源互联网技术及发展</w:t>
      </w:r>
      <w:r w:rsidRPr="00367187">
        <w:rPr>
          <w:rFonts w:eastAsiaTheme="minorEastAsia"/>
          <w:sz w:val="24"/>
        </w:rPr>
        <w:t>”</w:t>
      </w:r>
      <w:r w:rsidRPr="00367187">
        <w:rPr>
          <w:rFonts w:eastAsiaTheme="minorEastAsia"/>
          <w:sz w:val="24"/>
        </w:rPr>
        <w:t>等主题，邀请了来自瑞典梅拉达伦大学的李海龙副教授、</w:t>
      </w:r>
      <w:r w:rsidRPr="00367187">
        <w:rPr>
          <w:rFonts w:eastAsiaTheme="minorEastAsia"/>
          <w:sz w:val="24"/>
        </w:rPr>
        <w:t>Worrada</w:t>
      </w:r>
      <w:r w:rsidRPr="00367187">
        <w:rPr>
          <w:rFonts w:eastAsiaTheme="minorEastAsia"/>
          <w:sz w:val="24"/>
        </w:rPr>
        <w:t>博士、挪威斯塔万格大学的郁志新教授、美国罗格斯大学郭志雄教授和山东大学</w:t>
      </w:r>
      <w:r w:rsidRPr="00367187">
        <w:rPr>
          <w:rFonts w:eastAsiaTheme="minorEastAsia"/>
          <w:sz w:val="24"/>
        </w:rPr>
        <w:t>973</w:t>
      </w:r>
      <w:r w:rsidRPr="00367187">
        <w:rPr>
          <w:rFonts w:eastAsiaTheme="minorEastAsia"/>
          <w:sz w:val="24"/>
        </w:rPr>
        <w:t>首席科学家程林教授开设系列讲座，暑期国际教学项目不仅在专业领域开拓了的视野，同时对推动能动学院的学科建设、科研发展、人才培养国际化等方面起到推动作用。</w:t>
      </w:r>
    </w:p>
    <w:p w:rsidR="00F210C8" w:rsidRPr="00F210C8" w:rsidRDefault="00F210C8" w:rsidP="00B000AA">
      <w:pPr>
        <w:adjustRightInd w:val="0"/>
        <w:snapToGrid w:val="0"/>
        <w:spacing w:afterLines="50" w:line="360" w:lineRule="auto"/>
        <w:ind w:firstLineChars="200" w:firstLine="480"/>
        <w:rPr>
          <w:rFonts w:eastAsiaTheme="minorEastAsia"/>
          <w:sz w:val="24"/>
        </w:rPr>
      </w:pPr>
      <w:r w:rsidRPr="00367187">
        <w:rPr>
          <w:rFonts w:eastAsiaTheme="minorEastAsia"/>
          <w:sz w:val="24"/>
        </w:rPr>
        <w:t>另外本科培养方案修订工作，学院综合考虑，统筹协调安排，将部分实践教学环节安排在大三学年的暑期学校期间集中进行，已于</w:t>
      </w:r>
      <w:r w:rsidRPr="00367187">
        <w:rPr>
          <w:rFonts w:eastAsiaTheme="minorEastAsia"/>
          <w:sz w:val="24"/>
        </w:rPr>
        <w:t>2014</w:t>
      </w:r>
      <w:r w:rsidRPr="00367187">
        <w:rPr>
          <w:rFonts w:eastAsiaTheme="minorEastAsia"/>
          <w:sz w:val="24"/>
        </w:rPr>
        <w:t>学年正式开始实施的该专业的实习环节进行都较顺利。</w:t>
      </w:r>
    </w:p>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w:t>
      </w:r>
      <w:r>
        <w:rPr>
          <w:rFonts w:eastAsiaTheme="minorEastAsia" w:hint="eastAsia"/>
          <w:b/>
          <w:sz w:val="24"/>
        </w:rPr>
        <w:t>四</w:t>
      </w:r>
      <w:r>
        <w:rPr>
          <w:rFonts w:eastAsiaTheme="minorEastAsia"/>
          <w:b/>
          <w:sz w:val="24"/>
        </w:rPr>
        <w:t>）校园文化建设</w:t>
      </w:r>
    </w:p>
    <w:p w:rsidR="00416888" w:rsidRDefault="007E4EA1" w:rsidP="00B000AA">
      <w:pPr>
        <w:spacing w:afterLines="50" w:line="360" w:lineRule="auto"/>
        <w:ind w:firstLineChars="200" w:firstLine="480"/>
        <w:rPr>
          <w:rFonts w:eastAsiaTheme="minorEastAsia"/>
          <w:sz w:val="24"/>
        </w:rPr>
      </w:pPr>
      <w:r>
        <w:rPr>
          <w:rFonts w:eastAsiaTheme="minorEastAsia"/>
          <w:sz w:val="24"/>
        </w:rPr>
        <w:t>校园文化建设结合专业特色，围绕</w:t>
      </w:r>
      <w:r>
        <w:rPr>
          <w:rFonts w:eastAsiaTheme="minorEastAsia"/>
          <w:sz w:val="24"/>
        </w:rPr>
        <w:t>“</w:t>
      </w:r>
      <w:r>
        <w:rPr>
          <w:rFonts w:eastAsiaTheme="minorEastAsia"/>
          <w:sz w:val="24"/>
        </w:rPr>
        <w:t>惟德励学，格物笃实</w:t>
      </w:r>
      <w:r>
        <w:rPr>
          <w:rFonts w:eastAsiaTheme="minorEastAsia"/>
          <w:sz w:val="24"/>
        </w:rPr>
        <w:t>”</w:t>
      </w:r>
      <w:r>
        <w:rPr>
          <w:rFonts w:eastAsiaTheme="minorEastAsia"/>
          <w:sz w:val="24"/>
        </w:rPr>
        <w:t>主题积极开展具有专业特色的系列活动，像节能减排大赛，科技创新创意大赛等都凝聚着能动人的汗水；同时，我们不忘文体活动，志愿服务，社会实践，班级建设的全面发展，能动杯、志愿服务周、暑假实践、主题班会等活动层出不穷。我们努力建设能动学院的家文化，并且从宿舍文化的小家文化建设做起，各种形式的宿舍文化节，宿舍交流会，舍长论坛不断地增进彼此间的感情；各班也积极响应学院走出宿舍的号召，从各个层面提升自己。通过系列活动开展，丰富了学生的业余生活的同时，也加深了对专业认识和创新能力的培养。</w:t>
      </w:r>
    </w:p>
    <w:p w:rsidR="00416888" w:rsidRDefault="007E4EA1">
      <w:pPr>
        <w:adjustRightInd w:val="0"/>
        <w:snapToGrid w:val="0"/>
        <w:spacing w:before="100" w:beforeAutospacing="1" w:after="100" w:afterAutospacing="1"/>
        <w:ind w:firstLineChars="200" w:firstLine="562"/>
        <w:rPr>
          <w:rFonts w:eastAsiaTheme="minorEastAsia"/>
          <w:b/>
          <w:sz w:val="28"/>
        </w:rPr>
      </w:pPr>
      <w:r>
        <w:rPr>
          <w:rFonts w:eastAsiaTheme="minorEastAsia"/>
          <w:b/>
          <w:sz w:val="28"/>
        </w:rPr>
        <w:lastRenderedPageBreak/>
        <w:t>五、培养质量</w:t>
      </w:r>
    </w:p>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（一）毕业率及学位授予率</w:t>
      </w:r>
    </w:p>
    <w:p w:rsidR="00416888" w:rsidRDefault="007E4EA1">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2016</w:t>
      </w:r>
      <w:r>
        <w:rPr>
          <w:rFonts w:eastAsiaTheme="minorEastAsia"/>
          <w:sz w:val="24"/>
        </w:rPr>
        <w:t>年共审核应届毕业生</w:t>
      </w:r>
      <w:r>
        <w:rPr>
          <w:rFonts w:eastAsiaTheme="minorEastAsia"/>
          <w:sz w:val="24"/>
        </w:rPr>
        <w:t>240</w:t>
      </w:r>
      <w:r>
        <w:rPr>
          <w:rFonts w:eastAsiaTheme="minorEastAsia"/>
          <w:sz w:val="24"/>
        </w:rPr>
        <w:t>人，符合毕业条件的人数为</w:t>
      </w:r>
      <w:r>
        <w:rPr>
          <w:rFonts w:eastAsiaTheme="minorEastAsia"/>
          <w:sz w:val="24"/>
        </w:rPr>
        <w:t>233</w:t>
      </w:r>
      <w:r>
        <w:rPr>
          <w:rFonts w:eastAsiaTheme="minorEastAsia"/>
          <w:sz w:val="24"/>
        </w:rPr>
        <w:t>人，应届本科生总体毕业率为</w:t>
      </w:r>
      <w:r>
        <w:rPr>
          <w:rFonts w:eastAsiaTheme="minorEastAsia"/>
          <w:sz w:val="24"/>
        </w:rPr>
        <w:t>97.1%</w:t>
      </w:r>
      <w:r>
        <w:rPr>
          <w:rFonts w:eastAsiaTheme="minorEastAsia"/>
          <w:sz w:val="24"/>
        </w:rPr>
        <w:t>；符合学位授予条件有</w:t>
      </w:r>
      <w:r>
        <w:rPr>
          <w:rFonts w:eastAsiaTheme="minorEastAsia"/>
          <w:sz w:val="24"/>
        </w:rPr>
        <w:t>233</w:t>
      </w:r>
      <w:r>
        <w:rPr>
          <w:rFonts w:eastAsiaTheme="minorEastAsia"/>
          <w:sz w:val="24"/>
        </w:rPr>
        <w:t>人，应届本科生总体学位授予率</w:t>
      </w:r>
      <w:r>
        <w:rPr>
          <w:rFonts w:eastAsiaTheme="minorEastAsia"/>
          <w:sz w:val="24"/>
        </w:rPr>
        <w:t>97.1%</w:t>
      </w:r>
      <w:r>
        <w:rPr>
          <w:rFonts w:eastAsiaTheme="minorEastAsia"/>
          <w:sz w:val="24"/>
        </w:rPr>
        <w:t>。</w:t>
      </w:r>
    </w:p>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（二）毕业生就业率</w:t>
      </w:r>
    </w:p>
    <w:p w:rsidR="00416888" w:rsidRDefault="007E4EA1">
      <w:pPr>
        <w:adjustRightInd w:val="0"/>
        <w:snapToGrid w:val="0"/>
        <w:ind w:firstLineChars="200" w:firstLine="480"/>
        <w:jc w:val="center"/>
        <w:rPr>
          <w:rFonts w:eastAsiaTheme="minorEastAsia"/>
          <w:sz w:val="24"/>
        </w:rPr>
      </w:pPr>
      <w:r>
        <w:rPr>
          <w:rFonts w:eastAsiaTheme="minorEastAsia"/>
          <w:sz w:val="24"/>
        </w:rPr>
        <w:t>表</w:t>
      </w:r>
      <w:r>
        <w:rPr>
          <w:rFonts w:eastAsiaTheme="minorEastAsia" w:hint="eastAsia"/>
          <w:sz w:val="24"/>
        </w:rPr>
        <w:t>3</w:t>
      </w:r>
      <w:r>
        <w:rPr>
          <w:rFonts w:eastAsiaTheme="minorEastAsia"/>
          <w:sz w:val="24"/>
        </w:rPr>
        <w:t xml:space="preserve">  2016</w:t>
      </w:r>
      <w:r>
        <w:rPr>
          <w:rFonts w:eastAsiaTheme="minorEastAsia"/>
          <w:sz w:val="24"/>
        </w:rPr>
        <w:t>届毕业生就业率</w:t>
      </w:r>
    </w:p>
    <w:tbl>
      <w:tblPr>
        <w:tblStyle w:val="a6"/>
        <w:tblW w:w="9214" w:type="dxa"/>
        <w:tblInd w:w="562" w:type="dxa"/>
        <w:tblLayout w:type="fixed"/>
        <w:tblLook w:val="04A0"/>
      </w:tblPr>
      <w:tblGrid>
        <w:gridCol w:w="4066"/>
        <w:gridCol w:w="2626"/>
        <w:gridCol w:w="1185"/>
        <w:gridCol w:w="1337"/>
      </w:tblGrid>
      <w:tr w:rsidR="00416888">
        <w:trPr>
          <w:trHeight w:hRule="exact" w:val="567"/>
        </w:trPr>
        <w:tc>
          <w:tcPr>
            <w:tcW w:w="6692" w:type="dxa"/>
            <w:gridSpan w:val="2"/>
            <w:vAlign w:val="center"/>
          </w:tcPr>
          <w:p w:rsidR="00416888" w:rsidRDefault="007E4EA1">
            <w:pPr>
              <w:widowControl/>
              <w:rPr>
                <w:rFonts w:eastAsiaTheme="minorEastAsia"/>
                <w:kern w:val="0"/>
                <w:sz w:val="24"/>
              </w:rPr>
            </w:pPr>
            <w:r>
              <w:rPr>
                <w:rFonts w:eastAsiaTheme="minorEastAsia"/>
                <w:kern w:val="0"/>
                <w:sz w:val="24"/>
              </w:rPr>
              <w:t>项目</w:t>
            </w:r>
          </w:p>
        </w:tc>
        <w:tc>
          <w:tcPr>
            <w:tcW w:w="1185" w:type="dxa"/>
            <w:vAlign w:val="center"/>
          </w:tcPr>
          <w:p w:rsidR="00416888" w:rsidRDefault="007E4EA1">
            <w:pPr>
              <w:widowControl/>
              <w:rPr>
                <w:rFonts w:eastAsiaTheme="minorEastAsia"/>
                <w:kern w:val="0"/>
                <w:sz w:val="24"/>
              </w:rPr>
            </w:pPr>
            <w:r>
              <w:rPr>
                <w:rFonts w:eastAsiaTheme="minorEastAsia"/>
                <w:kern w:val="0"/>
                <w:sz w:val="24"/>
              </w:rPr>
              <w:t>人数</w:t>
            </w:r>
          </w:p>
        </w:tc>
        <w:tc>
          <w:tcPr>
            <w:tcW w:w="1337" w:type="dxa"/>
            <w:vAlign w:val="center"/>
          </w:tcPr>
          <w:p w:rsidR="00416888" w:rsidRDefault="007E4EA1">
            <w:pPr>
              <w:widowControl/>
              <w:rPr>
                <w:rFonts w:eastAsiaTheme="minorEastAsia"/>
                <w:kern w:val="0"/>
                <w:sz w:val="24"/>
              </w:rPr>
            </w:pPr>
            <w:r>
              <w:rPr>
                <w:rFonts w:eastAsiaTheme="minorEastAsia"/>
                <w:kern w:val="0"/>
                <w:sz w:val="24"/>
              </w:rPr>
              <w:t>百分比</w:t>
            </w:r>
          </w:p>
        </w:tc>
      </w:tr>
      <w:tr w:rsidR="00416888">
        <w:trPr>
          <w:trHeight w:hRule="exact" w:val="567"/>
        </w:trPr>
        <w:tc>
          <w:tcPr>
            <w:tcW w:w="4066" w:type="dxa"/>
            <w:vMerge w:val="restart"/>
            <w:vAlign w:val="center"/>
          </w:tcPr>
          <w:p w:rsidR="00416888" w:rsidRDefault="007E4EA1">
            <w:pPr>
              <w:widowControl/>
              <w:rPr>
                <w:rFonts w:eastAsiaTheme="minorEastAsia"/>
                <w:kern w:val="0"/>
                <w:sz w:val="24"/>
              </w:rPr>
            </w:pPr>
            <w:r>
              <w:rPr>
                <w:rFonts w:eastAsiaTheme="minorEastAsia"/>
                <w:kern w:val="0"/>
                <w:sz w:val="24"/>
              </w:rPr>
              <w:t xml:space="preserve">1. </w:t>
            </w:r>
            <w:r>
              <w:rPr>
                <w:rFonts w:eastAsiaTheme="minorEastAsia"/>
                <w:kern w:val="0"/>
                <w:sz w:val="24"/>
              </w:rPr>
              <w:t>本专业应届毕业生就业率</w:t>
            </w:r>
          </w:p>
        </w:tc>
        <w:tc>
          <w:tcPr>
            <w:tcW w:w="2626" w:type="dxa"/>
            <w:vAlign w:val="center"/>
          </w:tcPr>
          <w:p w:rsidR="00416888" w:rsidRDefault="007E4EA1">
            <w:pPr>
              <w:widowControl/>
              <w:rPr>
                <w:rFonts w:eastAsiaTheme="minorEastAsia"/>
                <w:kern w:val="0"/>
                <w:sz w:val="24"/>
              </w:rPr>
            </w:pPr>
            <w:r>
              <w:rPr>
                <w:rFonts w:eastAsiaTheme="minorEastAsia"/>
                <w:kern w:val="0"/>
                <w:sz w:val="24"/>
              </w:rPr>
              <w:t>专业就业学生总数</w:t>
            </w:r>
          </w:p>
        </w:tc>
        <w:tc>
          <w:tcPr>
            <w:tcW w:w="1185" w:type="dxa"/>
            <w:vAlign w:val="center"/>
          </w:tcPr>
          <w:p w:rsidR="00416888" w:rsidRDefault="007E4EA1">
            <w:pPr>
              <w:widowControl/>
              <w:rPr>
                <w:rFonts w:eastAsiaTheme="minorEastAsia"/>
                <w:kern w:val="0"/>
                <w:sz w:val="24"/>
              </w:rPr>
            </w:pPr>
            <w:r>
              <w:rPr>
                <w:rFonts w:eastAsiaTheme="minorEastAsia"/>
                <w:kern w:val="0"/>
                <w:sz w:val="24"/>
              </w:rPr>
              <w:t xml:space="preserve">　</w:t>
            </w:r>
            <w:r>
              <w:rPr>
                <w:rFonts w:eastAsiaTheme="minorEastAsia"/>
                <w:kern w:val="0"/>
                <w:sz w:val="24"/>
              </w:rPr>
              <w:t>233</w:t>
            </w:r>
          </w:p>
        </w:tc>
        <w:tc>
          <w:tcPr>
            <w:tcW w:w="1337" w:type="dxa"/>
            <w:vAlign w:val="center"/>
          </w:tcPr>
          <w:p w:rsidR="00416888" w:rsidRDefault="00416888">
            <w:pPr>
              <w:widowControl/>
              <w:rPr>
                <w:rFonts w:eastAsiaTheme="minorEastAsia"/>
                <w:kern w:val="0"/>
                <w:sz w:val="24"/>
              </w:rPr>
            </w:pPr>
          </w:p>
        </w:tc>
      </w:tr>
      <w:tr w:rsidR="00416888">
        <w:trPr>
          <w:trHeight w:hRule="exact" w:val="567"/>
        </w:trPr>
        <w:tc>
          <w:tcPr>
            <w:tcW w:w="4066" w:type="dxa"/>
            <w:vMerge/>
            <w:vAlign w:val="center"/>
          </w:tcPr>
          <w:p w:rsidR="00416888" w:rsidRDefault="00416888">
            <w:pPr>
              <w:widowControl/>
              <w:rPr>
                <w:rFonts w:eastAsiaTheme="minorEastAsia"/>
                <w:kern w:val="0"/>
                <w:sz w:val="24"/>
              </w:rPr>
            </w:pPr>
          </w:p>
        </w:tc>
        <w:tc>
          <w:tcPr>
            <w:tcW w:w="2626" w:type="dxa"/>
            <w:vAlign w:val="center"/>
          </w:tcPr>
          <w:p w:rsidR="00416888" w:rsidRDefault="007E4EA1">
            <w:pPr>
              <w:widowControl/>
              <w:rPr>
                <w:rFonts w:eastAsiaTheme="minorEastAsia"/>
                <w:kern w:val="0"/>
                <w:sz w:val="24"/>
              </w:rPr>
            </w:pPr>
            <w:r>
              <w:rPr>
                <w:rFonts w:eastAsiaTheme="minorEastAsia"/>
                <w:kern w:val="0"/>
                <w:sz w:val="24"/>
              </w:rPr>
              <w:t>已就业学生人数</w:t>
            </w:r>
          </w:p>
        </w:tc>
        <w:tc>
          <w:tcPr>
            <w:tcW w:w="1185" w:type="dxa"/>
            <w:vAlign w:val="center"/>
          </w:tcPr>
          <w:p w:rsidR="00416888" w:rsidRDefault="007E4EA1">
            <w:pPr>
              <w:widowControl/>
              <w:rPr>
                <w:rFonts w:eastAsiaTheme="minorEastAsia"/>
                <w:kern w:val="0"/>
                <w:sz w:val="24"/>
              </w:rPr>
            </w:pPr>
            <w:r>
              <w:rPr>
                <w:rFonts w:eastAsiaTheme="minorEastAsia"/>
                <w:kern w:val="0"/>
                <w:sz w:val="24"/>
              </w:rPr>
              <w:t xml:space="preserve">　</w:t>
            </w:r>
            <w:r>
              <w:rPr>
                <w:rFonts w:eastAsiaTheme="minorEastAsia"/>
                <w:kern w:val="0"/>
                <w:sz w:val="24"/>
              </w:rPr>
              <w:t>228</w:t>
            </w:r>
          </w:p>
        </w:tc>
        <w:tc>
          <w:tcPr>
            <w:tcW w:w="1337" w:type="dxa"/>
            <w:vAlign w:val="center"/>
          </w:tcPr>
          <w:p w:rsidR="00416888" w:rsidRDefault="00416888">
            <w:pPr>
              <w:widowControl/>
              <w:rPr>
                <w:rFonts w:eastAsiaTheme="minorEastAsia"/>
                <w:kern w:val="0"/>
                <w:sz w:val="24"/>
              </w:rPr>
            </w:pPr>
          </w:p>
        </w:tc>
      </w:tr>
      <w:tr w:rsidR="00416888">
        <w:trPr>
          <w:trHeight w:hRule="exact" w:val="567"/>
        </w:trPr>
        <w:tc>
          <w:tcPr>
            <w:tcW w:w="4066" w:type="dxa"/>
            <w:vMerge/>
            <w:vAlign w:val="center"/>
          </w:tcPr>
          <w:p w:rsidR="00416888" w:rsidRDefault="00416888">
            <w:pPr>
              <w:widowControl/>
              <w:rPr>
                <w:rFonts w:eastAsiaTheme="minorEastAsia"/>
                <w:kern w:val="0"/>
                <w:sz w:val="24"/>
              </w:rPr>
            </w:pPr>
          </w:p>
        </w:tc>
        <w:tc>
          <w:tcPr>
            <w:tcW w:w="2626" w:type="dxa"/>
            <w:vAlign w:val="center"/>
          </w:tcPr>
          <w:p w:rsidR="00416888" w:rsidRDefault="007E4EA1">
            <w:pPr>
              <w:widowControl/>
              <w:rPr>
                <w:rFonts w:eastAsiaTheme="minorEastAsia"/>
                <w:kern w:val="0"/>
                <w:sz w:val="24"/>
              </w:rPr>
            </w:pPr>
            <w:r>
              <w:rPr>
                <w:rFonts w:eastAsiaTheme="minorEastAsia"/>
                <w:kern w:val="0"/>
                <w:sz w:val="24"/>
              </w:rPr>
              <w:t>实际就业率</w:t>
            </w:r>
          </w:p>
        </w:tc>
        <w:tc>
          <w:tcPr>
            <w:tcW w:w="1185" w:type="dxa"/>
            <w:vAlign w:val="center"/>
          </w:tcPr>
          <w:p w:rsidR="00416888" w:rsidRDefault="007E4EA1">
            <w:pPr>
              <w:widowControl/>
              <w:rPr>
                <w:rFonts w:eastAsiaTheme="minorEastAsia"/>
                <w:kern w:val="0"/>
                <w:sz w:val="24"/>
              </w:rPr>
            </w:pPr>
            <w:r>
              <w:rPr>
                <w:rFonts w:eastAsiaTheme="minorEastAsia"/>
                <w:kern w:val="0"/>
                <w:sz w:val="24"/>
              </w:rPr>
              <w:t xml:space="preserve">　</w:t>
            </w:r>
          </w:p>
        </w:tc>
        <w:tc>
          <w:tcPr>
            <w:tcW w:w="1337" w:type="dxa"/>
            <w:vAlign w:val="center"/>
          </w:tcPr>
          <w:p w:rsidR="00416888" w:rsidRDefault="007E4EA1">
            <w:pPr>
              <w:widowControl/>
              <w:rPr>
                <w:rFonts w:eastAsiaTheme="minorEastAsia"/>
                <w:kern w:val="0"/>
                <w:sz w:val="24"/>
              </w:rPr>
            </w:pPr>
            <w:r>
              <w:rPr>
                <w:rFonts w:eastAsiaTheme="minorEastAsia"/>
                <w:kern w:val="0"/>
                <w:sz w:val="24"/>
              </w:rPr>
              <w:t>97.9%</w:t>
            </w:r>
          </w:p>
        </w:tc>
      </w:tr>
      <w:tr w:rsidR="00416888">
        <w:trPr>
          <w:trHeight w:hRule="exact" w:val="567"/>
        </w:trPr>
        <w:tc>
          <w:tcPr>
            <w:tcW w:w="4066" w:type="dxa"/>
            <w:vMerge/>
            <w:vAlign w:val="center"/>
          </w:tcPr>
          <w:p w:rsidR="00416888" w:rsidRDefault="00416888">
            <w:pPr>
              <w:widowControl/>
              <w:rPr>
                <w:rFonts w:eastAsiaTheme="minorEastAsia"/>
                <w:kern w:val="0"/>
                <w:sz w:val="24"/>
              </w:rPr>
            </w:pPr>
          </w:p>
        </w:tc>
        <w:tc>
          <w:tcPr>
            <w:tcW w:w="2626" w:type="dxa"/>
            <w:vAlign w:val="center"/>
          </w:tcPr>
          <w:p w:rsidR="00416888" w:rsidRDefault="007E4EA1">
            <w:pPr>
              <w:widowControl/>
              <w:rPr>
                <w:rFonts w:eastAsiaTheme="minorEastAsia"/>
                <w:kern w:val="0"/>
                <w:sz w:val="24"/>
              </w:rPr>
            </w:pPr>
            <w:r>
              <w:rPr>
                <w:rFonts w:eastAsiaTheme="minorEastAsia"/>
                <w:kern w:val="0"/>
                <w:sz w:val="24"/>
              </w:rPr>
              <w:t>其中灵活就业人数</w:t>
            </w:r>
          </w:p>
        </w:tc>
        <w:tc>
          <w:tcPr>
            <w:tcW w:w="1185" w:type="dxa"/>
            <w:vAlign w:val="center"/>
          </w:tcPr>
          <w:p w:rsidR="00416888" w:rsidRDefault="007E4EA1">
            <w:pPr>
              <w:widowControl/>
              <w:rPr>
                <w:rFonts w:eastAsiaTheme="minorEastAsia"/>
                <w:kern w:val="0"/>
                <w:sz w:val="24"/>
              </w:rPr>
            </w:pPr>
            <w:r>
              <w:rPr>
                <w:rFonts w:eastAsiaTheme="minorEastAsia"/>
                <w:kern w:val="0"/>
                <w:sz w:val="24"/>
              </w:rPr>
              <w:t xml:space="preserve">　</w:t>
            </w:r>
            <w:r>
              <w:rPr>
                <w:rFonts w:eastAsiaTheme="minorEastAsia"/>
                <w:kern w:val="0"/>
                <w:sz w:val="24"/>
              </w:rPr>
              <w:t>22</w:t>
            </w:r>
          </w:p>
        </w:tc>
        <w:tc>
          <w:tcPr>
            <w:tcW w:w="1337" w:type="dxa"/>
            <w:vAlign w:val="center"/>
          </w:tcPr>
          <w:p w:rsidR="00416888" w:rsidRDefault="00416888">
            <w:pPr>
              <w:widowControl/>
              <w:rPr>
                <w:rFonts w:eastAsiaTheme="minorEastAsia"/>
                <w:kern w:val="0"/>
                <w:sz w:val="24"/>
              </w:rPr>
            </w:pPr>
          </w:p>
        </w:tc>
      </w:tr>
      <w:tr w:rsidR="00416888">
        <w:trPr>
          <w:trHeight w:hRule="exact" w:val="567"/>
        </w:trPr>
        <w:tc>
          <w:tcPr>
            <w:tcW w:w="4066" w:type="dxa"/>
            <w:vMerge/>
            <w:vAlign w:val="center"/>
          </w:tcPr>
          <w:p w:rsidR="00416888" w:rsidRDefault="00416888">
            <w:pPr>
              <w:widowControl/>
              <w:rPr>
                <w:rFonts w:eastAsiaTheme="minorEastAsia"/>
                <w:kern w:val="0"/>
                <w:sz w:val="24"/>
              </w:rPr>
            </w:pPr>
          </w:p>
        </w:tc>
        <w:tc>
          <w:tcPr>
            <w:tcW w:w="2626" w:type="dxa"/>
            <w:vAlign w:val="center"/>
          </w:tcPr>
          <w:p w:rsidR="00416888" w:rsidRDefault="007E4EA1">
            <w:pPr>
              <w:widowControl/>
              <w:rPr>
                <w:rFonts w:eastAsiaTheme="minorEastAsia"/>
                <w:kern w:val="0"/>
                <w:sz w:val="24"/>
              </w:rPr>
            </w:pPr>
            <w:r>
              <w:rPr>
                <w:rFonts w:eastAsiaTheme="minorEastAsia"/>
                <w:kern w:val="0"/>
                <w:sz w:val="24"/>
              </w:rPr>
              <w:t>灵活就业率</w:t>
            </w:r>
          </w:p>
        </w:tc>
        <w:tc>
          <w:tcPr>
            <w:tcW w:w="1185" w:type="dxa"/>
            <w:vAlign w:val="center"/>
          </w:tcPr>
          <w:p w:rsidR="00416888" w:rsidRDefault="007E4EA1">
            <w:pPr>
              <w:widowControl/>
              <w:rPr>
                <w:rFonts w:eastAsiaTheme="minorEastAsia"/>
                <w:kern w:val="0"/>
                <w:sz w:val="24"/>
              </w:rPr>
            </w:pPr>
            <w:r>
              <w:rPr>
                <w:rFonts w:eastAsiaTheme="minorEastAsia"/>
                <w:kern w:val="0"/>
                <w:sz w:val="24"/>
              </w:rPr>
              <w:t xml:space="preserve">　</w:t>
            </w:r>
          </w:p>
        </w:tc>
        <w:tc>
          <w:tcPr>
            <w:tcW w:w="1337" w:type="dxa"/>
            <w:vAlign w:val="center"/>
          </w:tcPr>
          <w:p w:rsidR="00416888" w:rsidRDefault="007E4EA1">
            <w:pPr>
              <w:widowControl/>
              <w:rPr>
                <w:rFonts w:eastAsiaTheme="minorEastAsia"/>
                <w:kern w:val="0"/>
                <w:sz w:val="24"/>
              </w:rPr>
            </w:pPr>
            <w:r>
              <w:rPr>
                <w:rFonts w:eastAsiaTheme="minorEastAsia"/>
                <w:kern w:val="0"/>
                <w:sz w:val="24"/>
              </w:rPr>
              <w:t>9.6%</w:t>
            </w:r>
          </w:p>
        </w:tc>
      </w:tr>
      <w:tr w:rsidR="00416888">
        <w:trPr>
          <w:trHeight w:hRule="exact" w:val="567"/>
        </w:trPr>
        <w:tc>
          <w:tcPr>
            <w:tcW w:w="4066" w:type="dxa"/>
            <w:vMerge w:val="restart"/>
            <w:vAlign w:val="center"/>
          </w:tcPr>
          <w:p w:rsidR="00416888" w:rsidRDefault="007E4EA1">
            <w:pPr>
              <w:widowControl/>
              <w:rPr>
                <w:rFonts w:eastAsiaTheme="minorEastAsia"/>
                <w:kern w:val="0"/>
                <w:sz w:val="24"/>
              </w:rPr>
            </w:pPr>
            <w:r>
              <w:rPr>
                <w:rFonts w:eastAsiaTheme="minorEastAsia"/>
                <w:kern w:val="0"/>
                <w:sz w:val="24"/>
              </w:rPr>
              <w:t>2.</w:t>
            </w:r>
            <w:r>
              <w:rPr>
                <w:rFonts w:eastAsiaTheme="minorEastAsia"/>
                <w:kern w:val="0"/>
                <w:sz w:val="24"/>
              </w:rPr>
              <w:t>本专业应届毕业生升学基本情况（人）</w:t>
            </w:r>
          </w:p>
        </w:tc>
        <w:tc>
          <w:tcPr>
            <w:tcW w:w="2626" w:type="dxa"/>
            <w:vAlign w:val="center"/>
          </w:tcPr>
          <w:p w:rsidR="00416888" w:rsidRDefault="007E4EA1">
            <w:pPr>
              <w:widowControl/>
              <w:rPr>
                <w:rFonts w:eastAsiaTheme="minorEastAsia"/>
                <w:kern w:val="0"/>
                <w:sz w:val="24"/>
              </w:rPr>
            </w:pPr>
            <w:r>
              <w:rPr>
                <w:rFonts w:eastAsiaTheme="minorEastAsia"/>
                <w:kern w:val="0"/>
                <w:sz w:val="24"/>
              </w:rPr>
              <w:t>免试推荐研究生</w:t>
            </w:r>
          </w:p>
        </w:tc>
        <w:tc>
          <w:tcPr>
            <w:tcW w:w="1185" w:type="dxa"/>
            <w:vAlign w:val="center"/>
          </w:tcPr>
          <w:p w:rsidR="00416888" w:rsidRDefault="007E4EA1">
            <w:pPr>
              <w:widowControl/>
              <w:rPr>
                <w:rFonts w:eastAsiaTheme="minorEastAsia"/>
                <w:kern w:val="0"/>
                <w:sz w:val="24"/>
              </w:rPr>
            </w:pPr>
            <w:r>
              <w:rPr>
                <w:rFonts w:eastAsiaTheme="minorEastAsia"/>
                <w:kern w:val="0"/>
                <w:sz w:val="24"/>
              </w:rPr>
              <w:t xml:space="preserve">　</w:t>
            </w:r>
            <w:r>
              <w:rPr>
                <w:rFonts w:eastAsiaTheme="minorEastAsia"/>
                <w:kern w:val="0"/>
                <w:sz w:val="24"/>
              </w:rPr>
              <w:t>38</w:t>
            </w:r>
          </w:p>
        </w:tc>
        <w:tc>
          <w:tcPr>
            <w:tcW w:w="1337" w:type="dxa"/>
            <w:vAlign w:val="center"/>
          </w:tcPr>
          <w:p w:rsidR="00416888" w:rsidRDefault="007E4EA1">
            <w:pPr>
              <w:widowControl/>
              <w:rPr>
                <w:rFonts w:eastAsiaTheme="minorEastAsia"/>
                <w:kern w:val="0"/>
                <w:sz w:val="24"/>
              </w:rPr>
            </w:pPr>
            <w:r>
              <w:rPr>
                <w:rFonts w:eastAsiaTheme="minorEastAsia"/>
                <w:kern w:val="0"/>
                <w:sz w:val="24"/>
              </w:rPr>
              <w:t>16.7%</w:t>
            </w:r>
          </w:p>
        </w:tc>
      </w:tr>
      <w:tr w:rsidR="00416888">
        <w:trPr>
          <w:trHeight w:hRule="exact" w:val="567"/>
        </w:trPr>
        <w:tc>
          <w:tcPr>
            <w:tcW w:w="4066" w:type="dxa"/>
            <w:vMerge/>
            <w:vAlign w:val="center"/>
          </w:tcPr>
          <w:p w:rsidR="00416888" w:rsidRDefault="00416888">
            <w:pPr>
              <w:widowControl/>
              <w:rPr>
                <w:rFonts w:eastAsiaTheme="minorEastAsia"/>
                <w:kern w:val="0"/>
                <w:sz w:val="24"/>
              </w:rPr>
            </w:pPr>
          </w:p>
        </w:tc>
        <w:tc>
          <w:tcPr>
            <w:tcW w:w="2626" w:type="dxa"/>
            <w:vAlign w:val="center"/>
          </w:tcPr>
          <w:p w:rsidR="00416888" w:rsidRDefault="007E4EA1">
            <w:pPr>
              <w:widowControl/>
              <w:rPr>
                <w:rFonts w:eastAsiaTheme="minorEastAsia"/>
                <w:kern w:val="0"/>
                <w:sz w:val="24"/>
              </w:rPr>
            </w:pPr>
            <w:r>
              <w:rPr>
                <w:rFonts w:eastAsiaTheme="minorEastAsia"/>
                <w:kern w:val="0"/>
                <w:sz w:val="24"/>
              </w:rPr>
              <w:t>考研录取</w:t>
            </w:r>
          </w:p>
        </w:tc>
        <w:tc>
          <w:tcPr>
            <w:tcW w:w="1185" w:type="dxa"/>
            <w:vAlign w:val="center"/>
          </w:tcPr>
          <w:p w:rsidR="00416888" w:rsidRDefault="007E4EA1">
            <w:pPr>
              <w:widowControl/>
              <w:rPr>
                <w:rFonts w:eastAsiaTheme="minorEastAsia"/>
                <w:kern w:val="0"/>
                <w:sz w:val="24"/>
              </w:rPr>
            </w:pPr>
            <w:r>
              <w:rPr>
                <w:rFonts w:eastAsiaTheme="minorEastAsia"/>
                <w:kern w:val="0"/>
                <w:sz w:val="24"/>
              </w:rPr>
              <w:t xml:space="preserve">  47</w:t>
            </w:r>
          </w:p>
        </w:tc>
        <w:tc>
          <w:tcPr>
            <w:tcW w:w="1337" w:type="dxa"/>
            <w:vAlign w:val="center"/>
          </w:tcPr>
          <w:p w:rsidR="00416888" w:rsidRDefault="007E4EA1">
            <w:pPr>
              <w:widowControl/>
              <w:rPr>
                <w:rFonts w:eastAsiaTheme="minorEastAsia"/>
                <w:kern w:val="0"/>
                <w:sz w:val="24"/>
              </w:rPr>
            </w:pPr>
            <w:r>
              <w:rPr>
                <w:rFonts w:eastAsiaTheme="minorEastAsia"/>
                <w:kern w:val="0"/>
                <w:sz w:val="24"/>
              </w:rPr>
              <w:t>20.6%</w:t>
            </w:r>
          </w:p>
        </w:tc>
      </w:tr>
      <w:tr w:rsidR="00416888">
        <w:trPr>
          <w:trHeight w:hRule="exact" w:val="567"/>
        </w:trPr>
        <w:tc>
          <w:tcPr>
            <w:tcW w:w="4066" w:type="dxa"/>
            <w:vMerge/>
            <w:vAlign w:val="center"/>
          </w:tcPr>
          <w:p w:rsidR="00416888" w:rsidRDefault="00416888">
            <w:pPr>
              <w:widowControl/>
              <w:rPr>
                <w:rFonts w:eastAsiaTheme="minorEastAsia"/>
                <w:kern w:val="0"/>
                <w:sz w:val="24"/>
              </w:rPr>
            </w:pPr>
          </w:p>
        </w:tc>
        <w:tc>
          <w:tcPr>
            <w:tcW w:w="2626" w:type="dxa"/>
            <w:vAlign w:val="center"/>
          </w:tcPr>
          <w:p w:rsidR="00416888" w:rsidRDefault="007E4EA1">
            <w:pPr>
              <w:widowControl/>
              <w:rPr>
                <w:rFonts w:eastAsiaTheme="minorEastAsia"/>
                <w:kern w:val="0"/>
                <w:sz w:val="24"/>
              </w:rPr>
            </w:pPr>
            <w:r>
              <w:rPr>
                <w:rFonts w:eastAsiaTheme="minorEastAsia"/>
                <w:kern w:val="0"/>
                <w:sz w:val="24"/>
              </w:rPr>
              <w:t>出国留学</w:t>
            </w:r>
          </w:p>
        </w:tc>
        <w:tc>
          <w:tcPr>
            <w:tcW w:w="1185" w:type="dxa"/>
            <w:vAlign w:val="center"/>
          </w:tcPr>
          <w:p w:rsidR="00416888" w:rsidRDefault="007E4EA1">
            <w:pPr>
              <w:widowControl/>
              <w:rPr>
                <w:rFonts w:eastAsiaTheme="minorEastAsia"/>
                <w:kern w:val="0"/>
                <w:sz w:val="24"/>
              </w:rPr>
            </w:pPr>
            <w:r>
              <w:rPr>
                <w:rFonts w:eastAsiaTheme="minorEastAsia"/>
                <w:kern w:val="0"/>
                <w:sz w:val="24"/>
              </w:rPr>
              <w:t xml:space="preserve">　</w:t>
            </w:r>
            <w:r>
              <w:rPr>
                <w:rFonts w:eastAsiaTheme="minorEastAsia"/>
                <w:kern w:val="0"/>
                <w:sz w:val="24"/>
              </w:rPr>
              <w:t>6</w:t>
            </w:r>
          </w:p>
        </w:tc>
        <w:tc>
          <w:tcPr>
            <w:tcW w:w="1337" w:type="dxa"/>
            <w:vAlign w:val="center"/>
          </w:tcPr>
          <w:p w:rsidR="00416888" w:rsidRDefault="007E4EA1">
            <w:pPr>
              <w:widowControl/>
              <w:rPr>
                <w:rFonts w:eastAsiaTheme="minorEastAsia"/>
                <w:kern w:val="0"/>
                <w:sz w:val="24"/>
              </w:rPr>
            </w:pPr>
            <w:r>
              <w:rPr>
                <w:rFonts w:eastAsiaTheme="minorEastAsia"/>
                <w:kern w:val="0"/>
                <w:sz w:val="24"/>
              </w:rPr>
              <w:t>2.6%</w:t>
            </w:r>
          </w:p>
        </w:tc>
      </w:tr>
    </w:tbl>
    <w:p w:rsidR="00416888" w:rsidRDefault="00416888">
      <w:pPr>
        <w:adjustRightInd w:val="0"/>
        <w:snapToGrid w:val="0"/>
        <w:spacing w:before="100" w:beforeAutospacing="1" w:after="100" w:afterAutospacing="1"/>
        <w:ind w:firstLineChars="177" w:firstLine="426"/>
        <w:rPr>
          <w:rFonts w:eastAsiaTheme="minorEastAsia"/>
          <w:b/>
          <w:sz w:val="24"/>
        </w:rPr>
      </w:pPr>
    </w:p>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（三）就业专业对口率</w:t>
      </w:r>
    </w:p>
    <w:p w:rsidR="00416888" w:rsidRDefault="007E4EA1">
      <w:pPr>
        <w:adjustRightInd w:val="0"/>
        <w:snapToGrid w:val="0"/>
        <w:spacing w:before="100" w:beforeAutospacing="1" w:after="100" w:afterAutospacing="1" w:line="360" w:lineRule="auto"/>
        <w:ind w:firstLineChars="200" w:firstLine="480"/>
        <w:rPr>
          <w:rFonts w:eastAsiaTheme="minorEastAsia"/>
          <w:bCs/>
          <w:sz w:val="24"/>
        </w:rPr>
      </w:pPr>
      <w:r>
        <w:rPr>
          <w:rFonts w:eastAsiaTheme="minorEastAsia"/>
          <w:bCs/>
          <w:sz w:val="24"/>
        </w:rPr>
        <w:t>落实就业的</w:t>
      </w:r>
      <w:r>
        <w:rPr>
          <w:rFonts w:eastAsiaTheme="minorEastAsia"/>
          <w:bCs/>
          <w:sz w:val="24"/>
        </w:rPr>
        <w:t>228</w:t>
      </w:r>
      <w:r>
        <w:rPr>
          <w:rFonts w:eastAsiaTheme="minorEastAsia"/>
          <w:bCs/>
          <w:sz w:val="24"/>
        </w:rPr>
        <w:t>名毕业生中，除了升学的</w:t>
      </w:r>
      <w:r>
        <w:rPr>
          <w:rFonts w:eastAsiaTheme="minorEastAsia"/>
          <w:bCs/>
          <w:sz w:val="24"/>
        </w:rPr>
        <w:t>91</w:t>
      </w:r>
      <w:r>
        <w:rPr>
          <w:rFonts w:eastAsiaTheme="minorEastAsia"/>
          <w:bCs/>
          <w:sz w:val="24"/>
        </w:rPr>
        <w:t>人外，其余</w:t>
      </w:r>
      <w:r>
        <w:rPr>
          <w:rFonts w:eastAsiaTheme="minorEastAsia"/>
          <w:bCs/>
          <w:sz w:val="24"/>
        </w:rPr>
        <w:t>137</w:t>
      </w:r>
      <w:r>
        <w:rPr>
          <w:rFonts w:eastAsiaTheme="minorEastAsia"/>
          <w:bCs/>
          <w:sz w:val="24"/>
        </w:rPr>
        <w:t>人参加工作。其中有</w:t>
      </w:r>
      <w:r>
        <w:rPr>
          <w:rFonts w:eastAsiaTheme="minorEastAsia"/>
          <w:bCs/>
          <w:sz w:val="24"/>
        </w:rPr>
        <w:t>20</w:t>
      </w:r>
      <w:r>
        <w:rPr>
          <w:rFonts w:eastAsiaTheme="minorEastAsia"/>
          <w:bCs/>
          <w:sz w:val="24"/>
        </w:rPr>
        <w:t>人选择电子、信息、互联网、金融服务、教育、政府部门等其他行业就业，这受到传统制造业发展速度变缓、新型服务行业发展势头强劲的社会环境影响，也与学生个人职业规划等有关。具体就业专业对口情况如下表所示：</w:t>
      </w:r>
    </w:p>
    <w:p w:rsidR="00416888" w:rsidRDefault="007E4EA1">
      <w:pPr>
        <w:adjustRightInd w:val="0"/>
        <w:snapToGrid w:val="0"/>
        <w:ind w:firstLineChars="200" w:firstLine="480"/>
        <w:jc w:val="center"/>
        <w:rPr>
          <w:rFonts w:eastAsiaTheme="minorEastAsia"/>
          <w:sz w:val="24"/>
        </w:rPr>
      </w:pPr>
      <w:r>
        <w:rPr>
          <w:rFonts w:eastAsiaTheme="minorEastAsia"/>
          <w:sz w:val="24"/>
        </w:rPr>
        <w:t>表</w:t>
      </w:r>
      <w:r>
        <w:rPr>
          <w:rFonts w:eastAsiaTheme="minorEastAsia" w:hint="eastAsia"/>
          <w:sz w:val="24"/>
        </w:rPr>
        <w:t>4</w:t>
      </w:r>
      <w:r>
        <w:rPr>
          <w:rFonts w:eastAsiaTheme="minorEastAsia"/>
          <w:sz w:val="24"/>
        </w:rPr>
        <w:t xml:space="preserve">  2016</w:t>
      </w:r>
      <w:r>
        <w:rPr>
          <w:rFonts w:eastAsiaTheme="minorEastAsia"/>
          <w:sz w:val="24"/>
        </w:rPr>
        <w:t>届毕业生就业专业对口率</w:t>
      </w:r>
    </w:p>
    <w:tbl>
      <w:tblPr>
        <w:tblStyle w:val="a6"/>
        <w:tblW w:w="9214" w:type="dxa"/>
        <w:tblInd w:w="562" w:type="dxa"/>
        <w:tblLayout w:type="fixed"/>
        <w:tblLook w:val="04A0"/>
      </w:tblPr>
      <w:tblGrid>
        <w:gridCol w:w="2977"/>
        <w:gridCol w:w="6237"/>
      </w:tblGrid>
      <w:tr w:rsidR="00416888">
        <w:trPr>
          <w:trHeight w:hRule="exact" w:val="567"/>
        </w:trPr>
        <w:tc>
          <w:tcPr>
            <w:tcW w:w="2977" w:type="dxa"/>
            <w:vAlign w:val="center"/>
          </w:tcPr>
          <w:p w:rsidR="00416888" w:rsidRDefault="007E4EA1">
            <w:pPr>
              <w:widowControl/>
              <w:ind w:firstLine="360"/>
              <w:jc w:val="center"/>
              <w:rPr>
                <w:rFonts w:eastAsiaTheme="minorEastAsia"/>
                <w:kern w:val="0"/>
                <w:sz w:val="24"/>
              </w:rPr>
            </w:pPr>
            <w:r>
              <w:rPr>
                <w:rFonts w:eastAsiaTheme="minorEastAsia"/>
                <w:kern w:val="0"/>
                <w:sz w:val="24"/>
              </w:rPr>
              <w:t>专业对口情况</w:t>
            </w:r>
          </w:p>
        </w:tc>
        <w:tc>
          <w:tcPr>
            <w:tcW w:w="6237" w:type="dxa"/>
            <w:vAlign w:val="center"/>
          </w:tcPr>
          <w:p w:rsidR="00416888" w:rsidRDefault="007E4EA1">
            <w:pPr>
              <w:widowControl/>
              <w:ind w:firstLine="360"/>
              <w:jc w:val="center"/>
              <w:rPr>
                <w:rFonts w:eastAsiaTheme="minorEastAsia"/>
                <w:kern w:val="0"/>
                <w:sz w:val="24"/>
              </w:rPr>
            </w:pPr>
            <w:r>
              <w:rPr>
                <w:rFonts w:eastAsiaTheme="minorEastAsia"/>
                <w:kern w:val="0"/>
                <w:sz w:val="24"/>
              </w:rPr>
              <w:t>人数或百分比</w:t>
            </w:r>
          </w:p>
        </w:tc>
      </w:tr>
      <w:tr w:rsidR="00416888">
        <w:trPr>
          <w:trHeight w:hRule="exact" w:val="567"/>
        </w:trPr>
        <w:tc>
          <w:tcPr>
            <w:tcW w:w="2977" w:type="dxa"/>
            <w:vAlign w:val="center"/>
          </w:tcPr>
          <w:p w:rsidR="00416888" w:rsidRDefault="007E4EA1">
            <w:pPr>
              <w:widowControl/>
              <w:ind w:firstLine="360"/>
              <w:jc w:val="center"/>
              <w:rPr>
                <w:rFonts w:eastAsiaTheme="minorEastAsia"/>
                <w:kern w:val="0"/>
                <w:sz w:val="24"/>
              </w:rPr>
            </w:pPr>
            <w:r>
              <w:rPr>
                <w:rFonts w:eastAsiaTheme="minorEastAsia"/>
                <w:kern w:val="0"/>
                <w:sz w:val="24"/>
              </w:rPr>
              <w:t>基本对口</w:t>
            </w:r>
          </w:p>
        </w:tc>
        <w:tc>
          <w:tcPr>
            <w:tcW w:w="6237" w:type="dxa"/>
            <w:vAlign w:val="center"/>
          </w:tcPr>
          <w:p w:rsidR="00416888" w:rsidRDefault="007E4EA1">
            <w:pPr>
              <w:widowControl/>
              <w:ind w:firstLine="360"/>
              <w:jc w:val="center"/>
              <w:rPr>
                <w:rFonts w:eastAsiaTheme="minorEastAsia"/>
                <w:kern w:val="0"/>
                <w:sz w:val="24"/>
              </w:rPr>
            </w:pPr>
            <w:r>
              <w:rPr>
                <w:rFonts w:eastAsiaTheme="minorEastAsia"/>
                <w:kern w:val="0"/>
                <w:sz w:val="24"/>
              </w:rPr>
              <w:t>13</w:t>
            </w:r>
          </w:p>
        </w:tc>
      </w:tr>
      <w:tr w:rsidR="00416888">
        <w:trPr>
          <w:trHeight w:hRule="exact" w:val="567"/>
        </w:trPr>
        <w:tc>
          <w:tcPr>
            <w:tcW w:w="2977" w:type="dxa"/>
            <w:vAlign w:val="center"/>
          </w:tcPr>
          <w:p w:rsidR="00416888" w:rsidRDefault="007E4EA1">
            <w:pPr>
              <w:widowControl/>
              <w:ind w:firstLine="360"/>
              <w:jc w:val="center"/>
              <w:rPr>
                <w:rFonts w:eastAsiaTheme="minorEastAsia"/>
                <w:kern w:val="0"/>
                <w:sz w:val="24"/>
              </w:rPr>
            </w:pPr>
            <w:r>
              <w:rPr>
                <w:rFonts w:eastAsiaTheme="minorEastAsia"/>
                <w:kern w:val="0"/>
                <w:sz w:val="24"/>
              </w:rPr>
              <w:t>有些关联</w:t>
            </w:r>
          </w:p>
        </w:tc>
        <w:tc>
          <w:tcPr>
            <w:tcW w:w="6237" w:type="dxa"/>
            <w:vAlign w:val="center"/>
          </w:tcPr>
          <w:p w:rsidR="00416888" w:rsidRDefault="007E4EA1">
            <w:pPr>
              <w:widowControl/>
              <w:ind w:firstLine="360"/>
              <w:jc w:val="center"/>
              <w:rPr>
                <w:rFonts w:eastAsiaTheme="minorEastAsia"/>
                <w:kern w:val="0"/>
                <w:sz w:val="24"/>
              </w:rPr>
            </w:pPr>
            <w:r>
              <w:rPr>
                <w:rFonts w:eastAsiaTheme="minorEastAsia"/>
                <w:kern w:val="0"/>
                <w:sz w:val="24"/>
              </w:rPr>
              <w:t>13</w:t>
            </w:r>
          </w:p>
        </w:tc>
      </w:tr>
      <w:tr w:rsidR="00416888">
        <w:trPr>
          <w:trHeight w:hRule="exact" w:val="567"/>
        </w:trPr>
        <w:tc>
          <w:tcPr>
            <w:tcW w:w="2977" w:type="dxa"/>
            <w:vAlign w:val="center"/>
          </w:tcPr>
          <w:p w:rsidR="00416888" w:rsidRDefault="007E4EA1">
            <w:pPr>
              <w:widowControl/>
              <w:ind w:firstLine="360"/>
              <w:jc w:val="center"/>
              <w:rPr>
                <w:rFonts w:eastAsiaTheme="minorEastAsia"/>
                <w:kern w:val="0"/>
                <w:sz w:val="24"/>
              </w:rPr>
            </w:pPr>
            <w:r>
              <w:rPr>
                <w:rFonts w:eastAsiaTheme="minorEastAsia"/>
                <w:kern w:val="0"/>
                <w:sz w:val="24"/>
              </w:rPr>
              <w:lastRenderedPageBreak/>
              <w:t>非常对口</w:t>
            </w:r>
          </w:p>
        </w:tc>
        <w:tc>
          <w:tcPr>
            <w:tcW w:w="6237" w:type="dxa"/>
            <w:vAlign w:val="center"/>
          </w:tcPr>
          <w:p w:rsidR="00416888" w:rsidRDefault="007E4EA1">
            <w:pPr>
              <w:widowControl/>
              <w:ind w:firstLine="360"/>
              <w:jc w:val="center"/>
              <w:rPr>
                <w:rFonts w:eastAsiaTheme="minorEastAsia"/>
                <w:kern w:val="0"/>
                <w:sz w:val="24"/>
              </w:rPr>
            </w:pPr>
            <w:r>
              <w:rPr>
                <w:rFonts w:eastAsiaTheme="minorEastAsia"/>
                <w:kern w:val="0"/>
                <w:sz w:val="24"/>
              </w:rPr>
              <w:t>182</w:t>
            </w:r>
          </w:p>
        </w:tc>
      </w:tr>
      <w:tr w:rsidR="00416888">
        <w:trPr>
          <w:trHeight w:hRule="exact" w:val="567"/>
        </w:trPr>
        <w:tc>
          <w:tcPr>
            <w:tcW w:w="2977" w:type="dxa"/>
            <w:vAlign w:val="center"/>
          </w:tcPr>
          <w:p w:rsidR="00416888" w:rsidRDefault="007E4EA1">
            <w:pPr>
              <w:widowControl/>
              <w:ind w:firstLine="360"/>
              <w:jc w:val="center"/>
              <w:rPr>
                <w:rFonts w:eastAsiaTheme="minorEastAsia"/>
                <w:kern w:val="0"/>
                <w:sz w:val="24"/>
              </w:rPr>
            </w:pPr>
            <w:r>
              <w:rPr>
                <w:rFonts w:eastAsiaTheme="minorEastAsia"/>
                <w:kern w:val="0"/>
                <w:sz w:val="24"/>
              </w:rPr>
              <w:t>毫不相关</w:t>
            </w:r>
          </w:p>
        </w:tc>
        <w:tc>
          <w:tcPr>
            <w:tcW w:w="6237" w:type="dxa"/>
            <w:vAlign w:val="center"/>
          </w:tcPr>
          <w:p w:rsidR="00416888" w:rsidRDefault="007E4EA1">
            <w:pPr>
              <w:widowControl/>
              <w:ind w:firstLine="360"/>
              <w:jc w:val="center"/>
              <w:rPr>
                <w:rFonts w:eastAsiaTheme="minorEastAsia"/>
                <w:kern w:val="0"/>
                <w:sz w:val="24"/>
              </w:rPr>
            </w:pPr>
            <w:r>
              <w:rPr>
                <w:rFonts w:eastAsiaTheme="minorEastAsia"/>
                <w:kern w:val="0"/>
                <w:sz w:val="24"/>
              </w:rPr>
              <w:t>20</w:t>
            </w:r>
          </w:p>
        </w:tc>
      </w:tr>
      <w:tr w:rsidR="00416888">
        <w:trPr>
          <w:trHeight w:hRule="exact" w:val="567"/>
        </w:trPr>
        <w:tc>
          <w:tcPr>
            <w:tcW w:w="2977" w:type="dxa"/>
            <w:vAlign w:val="center"/>
          </w:tcPr>
          <w:p w:rsidR="00416888" w:rsidRDefault="007E4EA1">
            <w:pPr>
              <w:adjustRightInd w:val="0"/>
              <w:snapToGrid w:val="0"/>
              <w:ind w:firstLineChars="200" w:firstLine="480"/>
              <w:jc w:val="center"/>
              <w:rPr>
                <w:rFonts w:eastAsiaTheme="minorEastAsia"/>
                <w:kern w:val="0"/>
                <w:sz w:val="24"/>
              </w:rPr>
            </w:pPr>
            <w:r>
              <w:rPr>
                <w:rFonts w:eastAsiaTheme="minorEastAsia"/>
                <w:sz w:val="24"/>
              </w:rPr>
              <w:t>不清楚</w:t>
            </w:r>
          </w:p>
        </w:tc>
        <w:tc>
          <w:tcPr>
            <w:tcW w:w="6237" w:type="dxa"/>
            <w:vAlign w:val="center"/>
          </w:tcPr>
          <w:p w:rsidR="00416888" w:rsidRDefault="007E4EA1">
            <w:pPr>
              <w:widowControl/>
              <w:ind w:firstLine="360"/>
              <w:jc w:val="center"/>
              <w:rPr>
                <w:rFonts w:eastAsiaTheme="minorEastAsia"/>
                <w:kern w:val="0"/>
                <w:sz w:val="24"/>
              </w:rPr>
            </w:pPr>
            <w:r>
              <w:rPr>
                <w:rFonts w:eastAsiaTheme="minorEastAsia"/>
                <w:kern w:val="0"/>
                <w:sz w:val="24"/>
              </w:rPr>
              <w:t>0</w:t>
            </w:r>
          </w:p>
        </w:tc>
      </w:tr>
    </w:tbl>
    <w:p w:rsidR="00416888" w:rsidRDefault="007E4EA1">
      <w:pPr>
        <w:adjustRightInd w:val="0"/>
        <w:snapToGrid w:val="0"/>
        <w:spacing w:before="100" w:beforeAutospacing="1" w:after="100" w:afterAutospacing="1"/>
        <w:ind w:firstLineChars="177" w:firstLine="426"/>
        <w:rPr>
          <w:rFonts w:eastAsiaTheme="minorEastAsia"/>
          <w:b/>
          <w:sz w:val="24"/>
        </w:rPr>
      </w:pPr>
      <w:r>
        <w:rPr>
          <w:rFonts w:eastAsiaTheme="minorEastAsia"/>
          <w:b/>
          <w:sz w:val="24"/>
        </w:rPr>
        <w:t>（四）毕业生发展情况</w:t>
      </w:r>
    </w:p>
    <w:p w:rsidR="00416888" w:rsidRDefault="007E4EA1">
      <w:pPr>
        <w:adjustRightInd w:val="0"/>
        <w:snapToGrid w:val="0"/>
        <w:spacing w:before="100" w:beforeAutospacing="1" w:after="100" w:afterAutospacing="1"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截至2016年11月底，能源与动力工程专业2016届毕业生233人中，有91人在国内或国外继续深造，有137人参加工作，就业单位分布情况如下表所示：</w:t>
      </w:r>
    </w:p>
    <w:p w:rsidR="00416888" w:rsidRDefault="007E4EA1">
      <w:pPr>
        <w:adjustRightInd w:val="0"/>
        <w:snapToGrid w:val="0"/>
        <w:spacing w:before="100" w:beforeAutospacing="1" w:after="240"/>
        <w:ind w:firstLineChars="200" w:firstLine="480"/>
        <w:jc w:val="center"/>
        <w:rPr>
          <w:rFonts w:eastAsiaTheme="minorEastAsia"/>
          <w:sz w:val="24"/>
        </w:rPr>
      </w:pPr>
      <w:r>
        <w:rPr>
          <w:rFonts w:eastAsiaTheme="minorEastAsia"/>
          <w:sz w:val="24"/>
        </w:rPr>
        <w:t>表</w:t>
      </w:r>
      <w:r>
        <w:rPr>
          <w:rFonts w:eastAsiaTheme="minorEastAsia" w:hint="eastAsia"/>
          <w:sz w:val="24"/>
        </w:rPr>
        <w:t>5</w:t>
      </w:r>
      <w:r>
        <w:rPr>
          <w:rFonts w:eastAsiaTheme="minorEastAsia"/>
          <w:sz w:val="24"/>
        </w:rPr>
        <w:t>就业单位分布</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5"/>
        <w:gridCol w:w="1347"/>
        <w:gridCol w:w="1220"/>
        <w:gridCol w:w="1513"/>
        <w:gridCol w:w="1376"/>
        <w:gridCol w:w="1652"/>
      </w:tblGrid>
      <w:tr w:rsidR="00416888">
        <w:trPr>
          <w:trHeight w:val="567"/>
          <w:jc w:val="center"/>
        </w:trPr>
        <w:tc>
          <w:tcPr>
            <w:tcW w:w="1115" w:type="dxa"/>
            <w:tcBorders>
              <w:top w:val="single" w:sz="4" w:space="0" w:color="auto"/>
              <w:left w:val="single" w:sz="4" w:space="0" w:color="auto"/>
              <w:bottom w:val="single" w:sz="4" w:space="0" w:color="auto"/>
              <w:right w:val="single" w:sz="4" w:space="0" w:color="auto"/>
            </w:tcBorders>
            <w:vAlign w:val="center"/>
          </w:tcPr>
          <w:p w:rsidR="00416888" w:rsidRDefault="007E4EA1">
            <w:pPr>
              <w:spacing w:after="240"/>
              <w:jc w:val="center"/>
              <w:rPr>
                <w:rFonts w:eastAsiaTheme="minorEastAsia"/>
                <w:sz w:val="24"/>
              </w:rPr>
            </w:pPr>
            <w:r>
              <w:rPr>
                <w:rFonts w:eastAsiaTheme="minorEastAsia"/>
                <w:sz w:val="24"/>
              </w:rPr>
              <w:t>项目</w:t>
            </w:r>
          </w:p>
        </w:tc>
        <w:tc>
          <w:tcPr>
            <w:tcW w:w="1347"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eastAsiaTheme="minorEastAsia"/>
                <w:sz w:val="24"/>
              </w:rPr>
            </w:pPr>
            <w:r>
              <w:rPr>
                <w:rFonts w:eastAsiaTheme="minorEastAsia"/>
                <w:sz w:val="24"/>
              </w:rPr>
              <w:t>企业单位</w:t>
            </w:r>
          </w:p>
        </w:tc>
        <w:tc>
          <w:tcPr>
            <w:tcW w:w="1220"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eastAsiaTheme="minorEastAsia"/>
                <w:sz w:val="24"/>
              </w:rPr>
            </w:pPr>
            <w:r>
              <w:rPr>
                <w:rFonts w:eastAsiaTheme="minorEastAsia"/>
                <w:sz w:val="24"/>
              </w:rPr>
              <w:t>事业单位</w:t>
            </w:r>
          </w:p>
        </w:tc>
        <w:tc>
          <w:tcPr>
            <w:tcW w:w="1513"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eastAsiaTheme="minorEastAsia"/>
                <w:sz w:val="24"/>
              </w:rPr>
            </w:pPr>
            <w:r>
              <w:rPr>
                <w:rFonts w:eastAsiaTheme="minorEastAsia"/>
                <w:sz w:val="24"/>
              </w:rPr>
              <w:t>国家机关</w:t>
            </w:r>
          </w:p>
        </w:tc>
        <w:tc>
          <w:tcPr>
            <w:tcW w:w="1376"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eastAsiaTheme="minorEastAsia"/>
                <w:sz w:val="24"/>
              </w:rPr>
            </w:pPr>
            <w:r>
              <w:rPr>
                <w:rFonts w:eastAsiaTheme="minorEastAsia"/>
                <w:sz w:val="24"/>
              </w:rPr>
              <w:t>军工部门</w:t>
            </w:r>
          </w:p>
        </w:tc>
        <w:tc>
          <w:tcPr>
            <w:tcW w:w="1652"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eastAsiaTheme="minorEastAsia"/>
                <w:sz w:val="24"/>
              </w:rPr>
            </w:pPr>
            <w:r>
              <w:rPr>
                <w:rFonts w:eastAsiaTheme="minorEastAsia"/>
                <w:sz w:val="24"/>
              </w:rPr>
              <w:t>升学</w:t>
            </w:r>
          </w:p>
        </w:tc>
      </w:tr>
      <w:tr w:rsidR="00416888">
        <w:trPr>
          <w:trHeight w:val="567"/>
          <w:jc w:val="center"/>
        </w:trPr>
        <w:tc>
          <w:tcPr>
            <w:tcW w:w="1115"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eastAsiaTheme="minorEastAsia"/>
                <w:sz w:val="24"/>
              </w:rPr>
            </w:pPr>
            <w:r>
              <w:rPr>
                <w:rFonts w:eastAsiaTheme="minorEastAsia"/>
                <w:sz w:val="24"/>
              </w:rPr>
              <w:t>人数</w:t>
            </w:r>
          </w:p>
        </w:tc>
        <w:tc>
          <w:tcPr>
            <w:tcW w:w="1347"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131</w:t>
            </w:r>
          </w:p>
        </w:tc>
        <w:tc>
          <w:tcPr>
            <w:tcW w:w="1220"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1</w:t>
            </w:r>
          </w:p>
        </w:tc>
        <w:tc>
          <w:tcPr>
            <w:tcW w:w="1513"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5</w:t>
            </w:r>
          </w:p>
        </w:tc>
        <w:tc>
          <w:tcPr>
            <w:tcW w:w="1376"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0</w:t>
            </w:r>
          </w:p>
        </w:tc>
        <w:tc>
          <w:tcPr>
            <w:tcW w:w="1652"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91</w:t>
            </w:r>
          </w:p>
        </w:tc>
      </w:tr>
      <w:tr w:rsidR="00416888">
        <w:trPr>
          <w:trHeight w:val="567"/>
          <w:jc w:val="center"/>
        </w:trPr>
        <w:tc>
          <w:tcPr>
            <w:tcW w:w="1115"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eastAsiaTheme="minorEastAsia"/>
                <w:sz w:val="24"/>
              </w:rPr>
            </w:pPr>
            <w:r>
              <w:rPr>
                <w:rFonts w:eastAsiaTheme="minorEastAsia"/>
                <w:sz w:val="24"/>
              </w:rPr>
              <w:t>比例（</w:t>
            </w:r>
            <w:r>
              <w:rPr>
                <w:rFonts w:eastAsiaTheme="minorEastAsia"/>
                <w:sz w:val="24"/>
              </w:rPr>
              <w:t>%</w:t>
            </w:r>
            <w:r>
              <w:rPr>
                <w:rFonts w:eastAsiaTheme="minorEastAsia"/>
                <w:sz w:val="24"/>
              </w:rPr>
              <w:t>）</w:t>
            </w:r>
          </w:p>
        </w:tc>
        <w:tc>
          <w:tcPr>
            <w:tcW w:w="1347"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57.46</w:t>
            </w:r>
          </w:p>
        </w:tc>
        <w:tc>
          <w:tcPr>
            <w:tcW w:w="1220"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0.44</w:t>
            </w:r>
          </w:p>
        </w:tc>
        <w:tc>
          <w:tcPr>
            <w:tcW w:w="1513"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2.19</w:t>
            </w:r>
          </w:p>
        </w:tc>
        <w:tc>
          <w:tcPr>
            <w:tcW w:w="1376" w:type="dxa"/>
            <w:tcBorders>
              <w:top w:val="single" w:sz="4" w:space="0" w:color="auto"/>
              <w:left w:val="single" w:sz="4" w:space="0" w:color="auto"/>
              <w:bottom w:val="single" w:sz="4" w:space="0" w:color="auto"/>
              <w:right w:val="single" w:sz="4" w:space="0" w:color="auto"/>
            </w:tcBorders>
            <w:vAlign w:val="center"/>
          </w:tcPr>
          <w:p w:rsidR="00416888" w:rsidRDefault="007E4EA1">
            <w:pPr>
              <w:tabs>
                <w:tab w:val="left" w:pos="1125"/>
              </w:tabs>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0</w:t>
            </w:r>
          </w:p>
        </w:tc>
        <w:tc>
          <w:tcPr>
            <w:tcW w:w="1652" w:type="dxa"/>
            <w:tcBorders>
              <w:top w:val="single" w:sz="4" w:space="0" w:color="auto"/>
              <w:left w:val="single" w:sz="4" w:space="0" w:color="auto"/>
              <w:bottom w:val="single" w:sz="4" w:space="0" w:color="auto"/>
              <w:right w:val="single" w:sz="4" w:space="0" w:color="auto"/>
            </w:tcBorders>
            <w:vAlign w:val="center"/>
          </w:tcPr>
          <w:p w:rsidR="00416888" w:rsidRDefault="007E4EA1">
            <w:pPr>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39.91</w:t>
            </w:r>
          </w:p>
        </w:tc>
      </w:tr>
    </w:tbl>
    <w:p w:rsidR="00416888" w:rsidRDefault="007E4EA1" w:rsidP="00B000AA">
      <w:pPr>
        <w:adjustRightInd w:val="0"/>
        <w:snapToGrid w:val="0"/>
        <w:spacing w:before="240" w:afterLines="50" w:line="360" w:lineRule="auto"/>
        <w:ind w:firstLineChars="177" w:firstLine="426"/>
        <w:rPr>
          <w:rFonts w:eastAsiaTheme="minorEastAsia"/>
          <w:b/>
          <w:sz w:val="24"/>
        </w:rPr>
      </w:pPr>
      <w:r>
        <w:rPr>
          <w:rFonts w:eastAsiaTheme="minorEastAsia"/>
          <w:b/>
          <w:sz w:val="24"/>
        </w:rPr>
        <w:t>（五）就业单位满意率</w:t>
      </w:r>
    </w:p>
    <w:p w:rsidR="00416888" w:rsidRDefault="007E4EA1" w:rsidP="00B000AA">
      <w:pPr>
        <w:adjustRightInd w:val="0"/>
        <w:snapToGrid w:val="0"/>
        <w:spacing w:before="240" w:afterLines="50" w:line="360" w:lineRule="auto"/>
        <w:ind w:firstLineChars="200" w:firstLine="480"/>
        <w:rPr>
          <w:rFonts w:eastAsiaTheme="minorEastAsia"/>
          <w:sz w:val="24"/>
        </w:rPr>
      </w:pPr>
      <w:r>
        <w:rPr>
          <w:rFonts w:eastAsiaTheme="minorEastAsia"/>
          <w:sz w:val="24"/>
        </w:rPr>
        <w:t>指标解释：</w:t>
      </w:r>
      <w:r>
        <w:rPr>
          <w:rFonts w:eastAsiaTheme="minorEastAsia"/>
          <w:sz w:val="24"/>
        </w:rPr>
        <w:t>201</w:t>
      </w:r>
      <w:r>
        <w:rPr>
          <w:rFonts w:eastAsiaTheme="minorEastAsia" w:hint="eastAsia"/>
          <w:sz w:val="24"/>
        </w:rPr>
        <w:t>6</w:t>
      </w:r>
      <w:r>
        <w:rPr>
          <w:rFonts w:eastAsiaTheme="minorEastAsia"/>
          <w:sz w:val="24"/>
        </w:rPr>
        <w:t>届毕业生就业单位满意情况；</w:t>
      </w:r>
    </w:p>
    <w:p w:rsidR="00416888" w:rsidRDefault="007E4EA1" w:rsidP="00B000AA">
      <w:pPr>
        <w:adjustRightInd w:val="0"/>
        <w:snapToGrid w:val="0"/>
        <w:spacing w:afterLines="50" w:line="360" w:lineRule="auto"/>
        <w:ind w:firstLineChars="200" w:firstLine="480"/>
        <w:rPr>
          <w:rFonts w:eastAsiaTheme="minorEastAsia"/>
          <w:sz w:val="24"/>
        </w:rPr>
      </w:pPr>
      <w:r>
        <w:rPr>
          <w:rFonts w:eastAsiaTheme="minorEastAsia"/>
          <w:sz w:val="24"/>
        </w:rPr>
        <w:t>就业满意度是衡量大学毕业生就业效果的主观指标，也是评价大学生就业质量高低的终极指标。就业满意度的高低可以从侧面发映出现阶段大学生就业质量的情况。通过对</w:t>
      </w:r>
      <w:r>
        <w:rPr>
          <w:rFonts w:eastAsiaTheme="minorEastAsia"/>
          <w:sz w:val="24"/>
        </w:rPr>
        <w:t>201</w:t>
      </w:r>
      <w:r>
        <w:rPr>
          <w:rFonts w:eastAsiaTheme="minorEastAsia" w:hint="eastAsia"/>
          <w:sz w:val="24"/>
        </w:rPr>
        <w:t>6</w:t>
      </w:r>
      <w:r>
        <w:rPr>
          <w:rFonts w:eastAsiaTheme="minorEastAsia"/>
          <w:sz w:val="24"/>
        </w:rPr>
        <w:t>届毕业生的就业满意度调查发现毕业生对目前工作整体满意度水平较高，</w:t>
      </w:r>
      <w:r>
        <w:rPr>
          <w:rFonts w:eastAsiaTheme="minorEastAsia"/>
          <w:sz w:val="24"/>
        </w:rPr>
        <w:t>91.52%</w:t>
      </w:r>
      <w:r>
        <w:rPr>
          <w:rFonts w:eastAsiaTheme="minorEastAsia"/>
          <w:sz w:val="24"/>
        </w:rPr>
        <w:t>的同学对现就业单位感到基本满意，认为就业单位与自己专业相符，能给自己提供一个广阔的发展平台和发展空间，愿意在该工作岗位上踏实奉献。</w:t>
      </w:r>
    </w:p>
    <w:p w:rsidR="00416888" w:rsidRDefault="007E4EA1" w:rsidP="00B000AA">
      <w:pPr>
        <w:adjustRightInd w:val="0"/>
        <w:snapToGrid w:val="0"/>
        <w:spacing w:afterLines="50" w:line="360" w:lineRule="auto"/>
        <w:ind w:firstLineChars="177" w:firstLine="426"/>
        <w:rPr>
          <w:rFonts w:eastAsiaTheme="minorEastAsia"/>
          <w:b/>
          <w:sz w:val="24"/>
        </w:rPr>
      </w:pPr>
      <w:r>
        <w:rPr>
          <w:rFonts w:eastAsiaTheme="minorEastAsia"/>
          <w:b/>
          <w:sz w:val="24"/>
        </w:rPr>
        <w:t>（六）社会对专业的评价</w:t>
      </w:r>
    </w:p>
    <w:p w:rsidR="00416888" w:rsidRDefault="007E4EA1" w:rsidP="00B000AA">
      <w:pPr>
        <w:adjustRightInd w:val="0"/>
        <w:snapToGrid w:val="0"/>
        <w:spacing w:afterLines="50" w:line="360" w:lineRule="auto"/>
        <w:ind w:firstLineChars="200" w:firstLine="480"/>
        <w:rPr>
          <w:rFonts w:eastAsiaTheme="minorEastAsia"/>
          <w:sz w:val="24"/>
        </w:rPr>
      </w:pPr>
      <w:r>
        <w:rPr>
          <w:rFonts w:eastAsiaTheme="minorEastAsia"/>
          <w:sz w:val="24"/>
        </w:rPr>
        <w:t>通过与用人单位座谈、调查问卷、电话回访、假期走访等多种形式调查就业单位和社会各界对学生的满意度和对本专业的综合评价。大部分就业单位对学院培养的毕业生非常满意，无论是理论素养、专业能力，还是交流表达能力和动手实践能力都比较突出，能较好的完成单位布置的各项工作和任务。本专业培养的学生经过时间的检验已成为本领域的中流砥柱，为社会做出了突出贡献。</w:t>
      </w:r>
    </w:p>
    <w:p w:rsidR="00416888" w:rsidRDefault="007E4EA1" w:rsidP="00B000AA">
      <w:pPr>
        <w:adjustRightInd w:val="0"/>
        <w:snapToGrid w:val="0"/>
        <w:spacing w:afterLines="50" w:line="360" w:lineRule="auto"/>
        <w:ind w:firstLineChars="200" w:firstLine="562"/>
        <w:rPr>
          <w:rFonts w:eastAsiaTheme="minorEastAsia"/>
          <w:b/>
          <w:sz w:val="28"/>
          <w:szCs w:val="28"/>
        </w:rPr>
      </w:pPr>
      <w:r>
        <w:rPr>
          <w:rFonts w:eastAsiaTheme="minorEastAsia"/>
          <w:b/>
          <w:sz w:val="28"/>
          <w:szCs w:val="28"/>
        </w:rPr>
        <w:t>六、毕业生就业创业</w:t>
      </w:r>
    </w:p>
    <w:p w:rsidR="00416888" w:rsidRDefault="007E4EA1" w:rsidP="00B000AA">
      <w:pPr>
        <w:adjustRightInd w:val="0"/>
        <w:snapToGrid w:val="0"/>
        <w:spacing w:afterLines="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就业方面：2016年能源与动力工程专业就业率97.9%，就业条件相对较好。</w:t>
      </w:r>
    </w:p>
    <w:p w:rsidR="00416888" w:rsidRDefault="007E4EA1" w:rsidP="00B000AA">
      <w:pPr>
        <w:adjustRightInd w:val="0"/>
        <w:snapToGrid w:val="0"/>
        <w:spacing w:afterLines="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创业方面：</w:t>
      </w:r>
      <w:r w:rsidRPr="008E3473">
        <w:rPr>
          <w:rFonts w:eastAsiaTheme="minorEastAsia"/>
          <w:color w:val="000000" w:themeColor="text1"/>
          <w:sz w:val="24"/>
        </w:rPr>
        <w:t>为响应</w:t>
      </w:r>
      <w:r w:rsidRPr="008E3473">
        <w:rPr>
          <w:rFonts w:eastAsiaTheme="minorEastAsia"/>
          <w:color w:val="000000" w:themeColor="text1"/>
          <w:sz w:val="24"/>
        </w:rPr>
        <w:t>“</w:t>
      </w:r>
      <w:r w:rsidRPr="008E3473">
        <w:rPr>
          <w:rFonts w:eastAsiaTheme="minorEastAsia"/>
          <w:color w:val="000000" w:themeColor="text1"/>
          <w:sz w:val="24"/>
        </w:rPr>
        <w:t>大众创业、万众创新</w:t>
      </w:r>
      <w:r w:rsidRPr="008E3473">
        <w:rPr>
          <w:rFonts w:eastAsiaTheme="minorEastAsia"/>
          <w:color w:val="000000" w:themeColor="text1"/>
          <w:sz w:val="24"/>
        </w:rPr>
        <w:t>”</w:t>
      </w:r>
      <w:r w:rsidRPr="008E3473">
        <w:rPr>
          <w:rFonts w:eastAsiaTheme="minorEastAsia"/>
          <w:color w:val="000000" w:themeColor="text1"/>
          <w:sz w:val="24"/>
        </w:rPr>
        <w:t>的号召，</w:t>
      </w:r>
      <w:r w:rsidRPr="008E3473">
        <w:rPr>
          <w:rFonts w:eastAsiaTheme="minorEastAsia" w:hint="eastAsia"/>
          <w:color w:val="000000" w:themeColor="text1"/>
          <w:sz w:val="24"/>
        </w:rPr>
        <w:t>积极为</w:t>
      </w:r>
      <w:r w:rsidRPr="008E3473">
        <w:rPr>
          <w:rFonts w:eastAsiaTheme="minorEastAsia"/>
          <w:color w:val="000000" w:themeColor="text1"/>
          <w:sz w:val="24"/>
        </w:rPr>
        <w:t>学生树立全面的创业教育理念</w:t>
      </w:r>
      <w:r w:rsidRPr="008E3473">
        <w:rPr>
          <w:rFonts w:eastAsiaTheme="minorEastAsia" w:hint="eastAsia"/>
          <w:color w:val="000000" w:themeColor="text1"/>
          <w:sz w:val="24"/>
        </w:rPr>
        <w:t>，针对学涯教育</w:t>
      </w:r>
      <w:r w:rsidRPr="008E3473">
        <w:rPr>
          <w:rFonts w:eastAsiaTheme="minorEastAsia"/>
          <w:color w:val="000000" w:themeColor="text1"/>
          <w:sz w:val="24"/>
        </w:rPr>
        <w:t>、</w:t>
      </w:r>
      <w:r w:rsidRPr="008E3473">
        <w:rPr>
          <w:rFonts w:eastAsiaTheme="minorEastAsia" w:hint="eastAsia"/>
          <w:color w:val="000000" w:themeColor="text1"/>
          <w:sz w:val="24"/>
        </w:rPr>
        <w:t>生涯教育和职涯教育的内在关联性，</w:t>
      </w:r>
      <w:r w:rsidRPr="008E3473">
        <w:rPr>
          <w:rFonts w:asciiTheme="minorEastAsia" w:eastAsiaTheme="minorEastAsia" w:hAnsiTheme="minorEastAsia" w:cstheme="minorEastAsia" w:hint="eastAsia"/>
          <w:color w:val="000000" w:themeColor="text1"/>
          <w:sz w:val="24"/>
        </w:rPr>
        <w:t>通过</w:t>
      </w:r>
      <w:r w:rsidRPr="008E3473">
        <w:rPr>
          <w:rFonts w:asciiTheme="minorEastAsia" w:eastAsiaTheme="minorEastAsia" w:hAnsiTheme="minorEastAsia" w:cstheme="minorEastAsia" w:hint="eastAsia"/>
          <w:color w:val="000000" w:themeColor="text1"/>
          <w:sz w:val="24"/>
          <w:shd w:val="clear" w:color="auto" w:fill="FFFFFF"/>
        </w:rPr>
        <w:t>线上学习与线下实践相结合的O2O模式，完善学生校企联培机制，开拓学生专业实践渠道，推广学生暑期实习生制度，</w:t>
      </w:r>
      <w:r w:rsidRPr="008E3473">
        <w:rPr>
          <w:rFonts w:asciiTheme="minorEastAsia" w:eastAsiaTheme="minorEastAsia" w:hAnsiTheme="minorEastAsia" w:cstheme="minorEastAsia" w:hint="eastAsia"/>
          <w:color w:val="000000" w:themeColor="text1"/>
          <w:sz w:val="24"/>
        </w:rPr>
        <w:t>多措并举，层层递进，加大提升学生的创业意识、创业思维和创业技能，重点</w:t>
      </w:r>
      <w:r w:rsidRPr="008E3473">
        <w:rPr>
          <w:rFonts w:eastAsiaTheme="minorEastAsia"/>
          <w:color w:val="000000" w:themeColor="text1"/>
          <w:sz w:val="24"/>
        </w:rPr>
        <w:t>塑造学生的创业品质</w:t>
      </w:r>
      <w:r w:rsidRPr="008E3473">
        <w:rPr>
          <w:rFonts w:eastAsiaTheme="minorEastAsia" w:hint="eastAsia"/>
          <w:color w:val="000000" w:themeColor="text1"/>
          <w:sz w:val="24"/>
        </w:rPr>
        <w:t>及</w:t>
      </w:r>
      <w:r w:rsidRPr="008E3473">
        <w:rPr>
          <w:rFonts w:eastAsiaTheme="minorEastAsia"/>
          <w:color w:val="000000" w:themeColor="text1"/>
          <w:sz w:val="24"/>
        </w:rPr>
        <w:t>能力。学院学生会成立学生就业与创业指导部</w:t>
      </w:r>
      <w:r w:rsidRPr="008E3473">
        <w:rPr>
          <w:rFonts w:eastAsiaTheme="minorEastAsia" w:hint="eastAsia"/>
          <w:color w:val="000000" w:themeColor="text1"/>
          <w:sz w:val="24"/>
        </w:rPr>
        <w:t>和学生成长朋辈辅导协会</w:t>
      </w:r>
      <w:r w:rsidRPr="008E3473">
        <w:rPr>
          <w:rFonts w:eastAsiaTheme="minorEastAsia"/>
          <w:color w:val="000000" w:themeColor="text1"/>
          <w:sz w:val="24"/>
        </w:rPr>
        <w:t>，</w:t>
      </w:r>
      <w:r w:rsidRPr="008E3473">
        <w:rPr>
          <w:rFonts w:eastAsiaTheme="minorEastAsia" w:hint="eastAsia"/>
          <w:color w:val="000000" w:themeColor="text1"/>
          <w:sz w:val="24"/>
        </w:rPr>
        <w:t>定期开展学生生涯发展教育活动</w:t>
      </w:r>
      <w:r w:rsidRPr="008E3473">
        <w:rPr>
          <w:rFonts w:eastAsiaTheme="minorEastAsia"/>
          <w:color w:val="000000" w:themeColor="text1"/>
          <w:sz w:val="24"/>
        </w:rPr>
        <w:t>；学生从一年级</w:t>
      </w:r>
      <w:r w:rsidRPr="008E3473">
        <w:rPr>
          <w:rFonts w:eastAsiaTheme="minorEastAsia" w:hint="eastAsia"/>
          <w:color w:val="000000" w:themeColor="text1"/>
          <w:sz w:val="24"/>
        </w:rPr>
        <w:t>即着手</w:t>
      </w:r>
      <w:r w:rsidRPr="008E3473">
        <w:rPr>
          <w:rFonts w:eastAsiaTheme="minorEastAsia"/>
          <w:color w:val="000000" w:themeColor="text1"/>
          <w:sz w:val="24"/>
        </w:rPr>
        <w:t>职业生涯规划，为</w:t>
      </w:r>
      <w:r w:rsidRPr="008E3473">
        <w:rPr>
          <w:rFonts w:eastAsiaTheme="minorEastAsia" w:hint="eastAsia"/>
          <w:color w:val="000000" w:themeColor="text1"/>
          <w:sz w:val="24"/>
        </w:rPr>
        <w:t>当下学习生活和</w:t>
      </w:r>
      <w:r w:rsidRPr="008E3473">
        <w:rPr>
          <w:rFonts w:eastAsiaTheme="minorEastAsia"/>
          <w:color w:val="000000" w:themeColor="text1"/>
          <w:sz w:val="24"/>
        </w:rPr>
        <w:t>未来的事业做</w:t>
      </w:r>
      <w:r w:rsidRPr="008E3473">
        <w:rPr>
          <w:rFonts w:eastAsiaTheme="minorEastAsia" w:hint="eastAsia"/>
          <w:color w:val="000000" w:themeColor="text1"/>
          <w:sz w:val="24"/>
        </w:rPr>
        <w:t>出</w:t>
      </w:r>
      <w:r w:rsidRPr="008E3473">
        <w:rPr>
          <w:rFonts w:eastAsiaTheme="minorEastAsia"/>
          <w:color w:val="000000" w:themeColor="text1"/>
          <w:sz w:val="24"/>
        </w:rPr>
        <w:t>筹划；结合专业特点，邀请成功校友通过讲座、定期培训等方式为学生讲授创业经历、传授创业经验。</w:t>
      </w:r>
      <w:r w:rsidRPr="008E3473">
        <w:rPr>
          <w:rFonts w:asciiTheme="minorEastAsia" w:eastAsiaTheme="minorEastAsia" w:hAnsiTheme="minorEastAsia" w:hint="eastAsia"/>
          <w:color w:val="000000" w:themeColor="text1"/>
          <w:sz w:val="24"/>
        </w:rPr>
        <w:t>2016</w:t>
      </w:r>
      <w:r>
        <w:rPr>
          <w:rFonts w:asciiTheme="minorEastAsia" w:eastAsiaTheme="minorEastAsia" w:hAnsiTheme="minorEastAsia" w:hint="eastAsia"/>
          <w:sz w:val="24"/>
        </w:rPr>
        <w:t>届应届毕业生吾慧星与许咪咪建立“山大好老师”网上平台，运营已有2年，为广大山大学子找家教提供便利，建立了良好的口碑。还有相当一部分学生计划积累一定工作经历或拿到更高学位后自己创业。</w:t>
      </w:r>
    </w:p>
    <w:p w:rsidR="00416888" w:rsidRDefault="007E4EA1">
      <w:pPr>
        <w:adjustRightInd w:val="0"/>
        <w:snapToGrid w:val="0"/>
        <w:spacing w:before="100" w:beforeAutospacing="1" w:after="100" w:afterAutospacing="1"/>
        <w:ind w:firstLineChars="200" w:firstLine="562"/>
        <w:rPr>
          <w:rFonts w:eastAsiaTheme="minorEastAsia"/>
          <w:b/>
          <w:sz w:val="28"/>
          <w:szCs w:val="28"/>
        </w:rPr>
      </w:pPr>
      <w:r>
        <w:rPr>
          <w:rFonts w:eastAsiaTheme="minorEastAsia"/>
          <w:b/>
          <w:sz w:val="28"/>
          <w:szCs w:val="28"/>
        </w:rPr>
        <w:t>七、专业发展趋势及建议</w:t>
      </w:r>
    </w:p>
    <w:p w:rsidR="00416888" w:rsidRDefault="007E4EA1">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能源危机和环境恶化是人类社会面临的两大难题，发展新能源是解决能源问题与环境问题的必由之路。我国新能源类天然资源非常丰富，政府也制定了相关政策，力图加快推进新能源产业发展，逐步实现规模化开发和利用新能源。但是我国新能源产业发展过程中面临着缺少成熟先进的新能源技术、新能源领域的科技创新能力明显不足等难题，有待大量专业人士去研究和解决，因此，培养新能源方面的专业和复合型人才成为促进新能源产业发展的重中之重。考虑到新能源的重大发展需求和广阔应用前景，作为传统能源为主的能源与动力工程专业，应逐步增加新能源相关课程或专业方向。</w:t>
      </w:r>
    </w:p>
    <w:p w:rsidR="00416888" w:rsidRDefault="007E4EA1">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另外，结合经济发展新常态，能源动力及相关领域发展展现诸多新形势，结合新能源、能源互联网、大数据和云计算等新概念与新发展，专业课程设置应逐步增加相应考虑和比重，以培养出能够适应经济发展新背景下的高素质高级工程技术人才。</w:t>
      </w:r>
    </w:p>
    <w:p w:rsidR="00416888" w:rsidRDefault="007E4EA1">
      <w:pPr>
        <w:adjustRightInd w:val="0"/>
        <w:snapToGrid w:val="0"/>
        <w:spacing w:before="100" w:beforeAutospacing="1" w:after="100" w:afterAutospacing="1"/>
        <w:ind w:firstLineChars="200" w:firstLine="562"/>
        <w:rPr>
          <w:rFonts w:eastAsiaTheme="minorEastAsia"/>
          <w:b/>
          <w:sz w:val="28"/>
          <w:szCs w:val="28"/>
        </w:rPr>
      </w:pPr>
      <w:r>
        <w:rPr>
          <w:rFonts w:eastAsiaTheme="minorEastAsia"/>
          <w:b/>
          <w:sz w:val="28"/>
          <w:szCs w:val="28"/>
        </w:rPr>
        <w:t>八、存在的问题及整改措施</w:t>
      </w:r>
    </w:p>
    <w:p w:rsidR="00416888" w:rsidRDefault="007E4EA1">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整体来讲，专业发展遇到的最大问题是教学经费短缺，特别是：</w:t>
      </w:r>
    </w:p>
    <w:p w:rsidR="00416888" w:rsidRDefault="007E4EA1">
      <w:pPr>
        <w:adjustRightInd w:val="0"/>
        <w:snapToGrid w:val="0"/>
        <w:spacing w:before="100" w:beforeAutospacing="1" w:after="100" w:afterAutospacing="1" w:line="360" w:lineRule="auto"/>
        <w:ind w:firstLineChars="200" w:firstLine="480"/>
        <w:rPr>
          <w:rFonts w:eastAsiaTheme="minorEastAsia"/>
          <w:sz w:val="24"/>
        </w:rPr>
      </w:pPr>
      <w:r>
        <w:rPr>
          <w:rFonts w:eastAsiaTheme="minorEastAsia"/>
          <w:sz w:val="24"/>
        </w:rPr>
        <w:t xml:space="preserve">1. </w:t>
      </w:r>
      <w:r>
        <w:rPr>
          <w:rFonts w:eastAsiaTheme="minorEastAsia"/>
          <w:sz w:val="24"/>
        </w:rPr>
        <w:t>实践教学环节的经费支持力度不够。现阶段，经济发展新形势下，差旅费和住宿费的大幅度增加，造成了实习实践环节特别是校外省外的实习成本的大幅度增加。实习实践教学环</w:t>
      </w:r>
      <w:r>
        <w:rPr>
          <w:rFonts w:eastAsiaTheme="minorEastAsia"/>
          <w:sz w:val="24"/>
        </w:rPr>
        <w:lastRenderedPageBreak/>
        <w:t>节是工科专业的非常重要的组成部分，也是提升学生创新创业教育的重要基础和保障，学校应区别对待，加大对工科相应专业的实习经费投入力度。</w:t>
      </w:r>
    </w:p>
    <w:p w:rsidR="00416888" w:rsidRDefault="007E4EA1">
      <w:pPr>
        <w:adjustRightInd w:val="0"/>
        <w:snapToGrid w:val="0"/>
        <w:spacing w:before="100" w:beforeAutospacing="1" w:after="100" w:afterAutospacing="1" w:line="360" w:lineRule="auto"/>
        <w:ind w:firstLineChars="250" w:firstLine="600"/>
        <w:rPr>
          <w:rFonts w:eastAsiaTheme="minorEastAsia"/>
          <w:sz w:val="24"/>
        </w:rPr>
      </w:pPr>
      <w:r>
        <w:rPr>
          <w:rFonts w:eastAsiaTheme="minorEastAsia"/>
          <w:sz w:val="24"/>
        </w:rPr>
        <w:t>2.</w:t>
      </w:r>
      <w:r>
        <w:rPr>
          <w:rFonts w:eastAsiaTheme="minorEastAsia"/>
          <w:sz w:val="24"/>
        </w:rPr>
        <w:t>创新创业教育发展需要加大投入。本专业的</w:t>
      </w:r>
      <w:r>
        <w:rPr>
          <w:rFonts w:eastAsiaTheme="minorEastAsia"/>
          <w:sz w:val="24"/>
        </w:rPr>
        <w:t>2014</w:t>
      </w:r>
      <w:r>
        <w:rPr>
          <w:rFonts w:eastAsiaTheme="minorEastAsia"/>
          <w:sz w:val="24"/>
        </w:rPr>
        <w:t>版培养方案修订工作增开了</w:t>
      </w:r>
      <w:r>
        <w:rPr>
          <w:rFonts w:eastAsiaTheme="minorEastAsia"/>
          <w:sz w:val="24"/>
        </w:rPr>
        <w:t>“</w:t>
      </w:r>
      <w:r>
        <w:rPr>
          <w:rFonts w:eastAsiaTheme="minorEastAsia"/>
          <w:sz w:val="24"/>
        </w:rPr>
        <w:t>节能减排创新训练</w:t>
      </w:r>
      <w:r>
        <w:rPr>
          <w:rFonts w:eastAsiaTheme="minorEastAsia"/>
          <w:sz w:val="24"/>
        </w:rPr>
        <w:t>”</w:t>
      </w:r>
      <w:r>
        <w:rPr>
          <w:rFonts w:eastAsiaTheme="minorEastAsia"/>
          <w:sz w:val="24"/>
        </w:rPr>
        <w:t>实践必修学分课程，该课程的良好运转需要投入专门经费建设课程综合平台。若建成，则：可以实现课程规范管理和高效运作，可以实现本学院内专业学生和兄弟学院其他专业学生皆受益，可以实现校内创新导师力量和企业创新师资力量同舞台，对学生提升工程实践能力和创新意识起到很好的促进作用，对创新创业教育课程化起到很好的示范作用。做到这些，学院需广开渠道，包括获得相关企业支持等；更大程度需要学校等主管部门投入更多专门经费支持。</w:t>
      </w:r>
    </w:p>
    <w:sectPr w:rsidR="00416888" w:rsidSect="00A35377">
      <w:footerReference w:type="default" r:id="rId18"/>
      <w:pgSz w:w="11906" w:h="16838"/>
      <w:pgMar w:top="1361" w:right="1077" w:bottom="1361"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226D" w:rsidRDefault="00BF226D">
      <w:r>
        <w:separator/>
      </w:r>
    </w:p>
  </w:endnote>
  <w:endnote w:type="continuationSeparator" w:id="1">
    <w:p w:rsidR="00BF226D" w:rsidRDefault="00BF22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198406"/>
    </w:sdtPr>
    <w:sdtContent>
      <w:p w:rsidR="00416888" w:rsidRDefault="00A35377">
        <w:pPr>
          <w:pStyle w:val="a4"/>
          <w:jc w:val="center"/>
        </w:pPr>
        <w:r>
          <w:fldChar w:fldCharType="begin"/>
        </w:r>
        <w:r w:rsidR="007E4EA1">
          <w:instrText>PAGE   \* MERGEFORMAT</w:instrText>
        </w:r>
        <w:r>
          <w:fldChar w:fldCharType="separate"/>
        </w:r>
        <w:r w:rsidR="007A6E70" w:rsidRPr="007A6E70">
          <w:rPr>
            <w:noProof/>
            <w:lang w:val="zh-CN"/>
          </w:rPr>
          <w:t>16</w:t>
        </w:r>
        <w:r>
          <w:fldChar w:fldCharType="end"/>
        </w:r>
      </w:p>
    </w:sdtContent>
  </w:sdt>
  <w:p w:rsidR="00416888" w:rsidRDefault="0041688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226D" w:rsidRDefault="00BF226D">
      <w:r>
        <w:separator/>
      </w:r>
    </w:p>
  </w:footnote>
  <w:footnote w:type="continuationSeparator" w:id="1">
    <w:p w:rsidR="00BF226D" w:rsidRDefault="00BF226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FE215E"/>
    <w:rsid w:val="00001792"/>
    <w:rsid w:val="0000249F"/>
    <w:rsid w:val="000078E6"/>
    <w:rsid w:val="00007D2A"/>
    <w:rsid w:val="000101CC"/>
    <w:rsid w:val="00012B89"/>
    <w:rsid w:val="000158B4"/>
    <w:rsid w:val="000205BA"/>
    <w:rsid w:val="00022584"/>
    <w:rsid w:val="00022F61"/>
    <w:rsid w:val="00023955"/>
    <w:rsid w:val="00023BD3"/>
    <w:rsid w:val="000263F4"/>
    <w:rsid w:val="000308E3"/>
    <w:rsid w:val="000345EF"/>
    <w:rsid w:val="000346D0"/>
    <w:rsid w:val="000365EC"/>
    <w:rsid w:val="00036E08"/>
    <w:rsid w:val="000370F1"/>
    <w:rsid w:val="000406C9"/>
    <w:rsid w:val="000414E4"/>
    <w:rsid w:val="000417F9"/>
    <w:rsid w:val="00042E41"/>
    <w:rsid w:val="00043897"/>
    <w:rsid w:val="00043ABF"/>
    <w:rsid w:val="00045A44"/>
    <w:rsid w:val="00045B9D"/>
    <w:rsid w:val="00045C71"/>
    <w:rsid w:val="0004675A"/>
    <w:rsid w:val="00046E32"/>
    <w:rsid w:val="00047AE8"/>
    <w:rsid w:val="0005009F"/>
    <w:rsid w:val="00050E18"/>
    <w:rsid w:val="0005192A"/>
    <w:rsid w:val="00051EC2"/>
    <w:rsid w:val="00053DB8"/>
    <w:rsid w:val="000605EC"/>
    <w:rsid w:val="00061C7A"/>
    <w:rsid w:val="00062080"/>
    <w:rsid w:val="000627F0"/>
    <w:rsid w:val="000634EA"/>
    <w:rsid w:val="00064D18"/>
    <w:rsid w:val="00064F76"/>
    <w:rsid w:val="0006782A"/>
    <w:rsid w:val="00070257"/>
    <w:rsid w:val="000711C5"/>
    <w:rsid w:val="0007263B"/>
    <w:rsid w:val="00073FCC"/>
    <w:rsid w:val="0007475E"/>
    <w:rsid w:val="00075093"/>
    <w:rsid w:val="00075515"/>
    <w:rsid w:val="000777C8"/>
    <w:rsid w:val="00077B29"/>
    <w:rsid w:val="000806F3"/>
    <w:rsid w:val="0008148D"/>
    <w:rsid w:val="00087456"/>
    <w:rsid w:val="00087552"/>
    <w:rsid w:val="0008774A"/>
    <w:rsid w:val="0008783B"/>
    <w:rsid w:val="00091173"/>
    <w:rsid w:val="0009197D"/>
    <w:rsid w:val="00093A80"/>
    <w:rsid w:val="00093AEF"/>
    <w:rsid w:val="000975D7"/>
    <w:rsid w:val="000978F6"/>
    <w:rsid w:val="00097A44"/>
    <w:rsid w:val="00097B7B"/>
    <w:rsid w:val="000A0E3B"/>
    <w:rsid w:val="000A1E04"/>
    <w:rsid w:val="000A3BCC"/>
    <w:rsid w:val="000A3F0A"/>
    <w:rsid w:val="000A57FF"/>
    <w:rsid w:val="000B22FD"/>
    <w:rsid w:val="000B29A8"/>
    <w:rsid w:val="000B355F"/>
    <w:rsid w:val="000B3B91"/>
    <w:rsid w:val="000B4755"/>
    <w:rsid w:val="000C0083"/>
    <w:rsid w:val="000C0643"/>
    <w:rsid w:val="000C1CA7"/>
    <w:rsid w:val="000C2464"/>
    <w:rsid w:val="000C2A2B"/>
    <w:rsid w:val="000C2B7D"/>
    <w:rsid w:val="000C3D4A"/>
    <w:rsid w:val="000C41A3"/>
    <w:rsid w:val="000C513A"/>
    <w:rsid w:val="000C5A2B"/>
    <w:rsid w:val="000C5EC0"/>
    <w:rsid w:val="000C621F"/>
    <w:rsid w:val="000C6E01"/>
    <w:rsid w:val="000D09CE"/>
    <w:rsid w:val="000D1F47"/>
    <w:rsid w:val="000D2490"/>
    <w:rsid w:val="000D60B3"/>
    <w:rsid w:val="000E073E"/>
    <w:rsid w:val="000E1EA8"/>
    <w:rsid w:val="000E2EF1"/>
    <w:rsid w:val="000E345D"/>
    <w:rsid w:val="000E3B2F"/>
    <w:rsid w:val="000E4F14"/>
    <w:rsid w:val="000E4F8D"/>
    <w:rsid w:val="000E7451"/>
    <w:rsid w:val="000F1667"/>
    <w:rsid w:val="000F232D"/>
    <w:rsid w:val="000F3391"/>
    <w:rsid w:val="0010107E"/>
    <w:rsid w:val="001034B8"/>
    <w:rsid w:val="0010389F"/>
    <w:rsid w:val="00104B05"/>
    <w:rsid w:val="00104BAF"/>
    <w:rsid w:val="00104FF1"/>
    <w:rsid w:val="00105EB6"/>
    <w:rsid w:val="00107735"/>
    <w:rsid w:val="00113A78"/>
    <w:rsid w:val="00114106"/>
    <w:rsid w:val="00116354"/>
    <w:rsid w:val="001171CB"/>
    <w:rsid w:val="00117964"/>
    <w:rsid w:val="00120277"/>
    <w:rsid w:val="001218F3"/>
    <w:rsid w:val="00124AFA"/>
    <w:rsid w:val="00125DF4"/>
    <w:rsid w:val="0012689B"/>
    <w:rsid w:val="00131B43"/>
    <w:rsid w:val="0013209C"/>
    <w:rsid w:val="0013629C"/>
    <w:rsid w:val="00137023"/>
    <w:rsid w:val="00137261"/>
    <w:rsid w:val="00137657"/>
    <w:rsid w:val="00137791"/>
    <w:rsid w:val="0014266A"/>
    <w:rsid w:val="00143442"/>
    <w:rsid w:val="00145D94"/>
    <w:rsid w:val="0014688B"/>
    <w:rsid w:val="00146F5C"/>
    <w:rsid w:val="00147130"/>
    <w:rsid w:val="001500E2"/>
    <w:rsid w:val="0015095C"/>
    <w:rsid w:val="00152B3A"/>
    <w:rsid w:val="00153EDA"/>
    <w:rsid w:val="001552F3"/>
    <w:rsid w:val="00156AD5"/>
    <w:rsid w:val="001611DD"/>
    <w:rsid w:val="00162DA7"/>
    <w:rsid w:val="001634F1"/>
    <w:rsid w:val="00163B57"/>
    <w:rsid w:val="0016631A"/>
    <w:rsid w:val="001704E1"/>
    <w:rsid w:val="00170A7B"/>
    <w:rsid w:val="00170C0B"/>
    <w:rsid w:val="00172826"/>
    <w:rsid w:val="001736CD"/>
    <w:rsid w:val="001737D7"/>
    <w:rsid w:val="00175164"/>
    <w:rsid w:val="00176A20"/>
    <w:rsid w:val="0017706B"/>
    <w:rsid w:val="001775F2"/>
    <w:rsid w:val="00182794"/>
    <w:rsid w:val="001901B1"/>
    <w:rsid w:val="00190A09"/>
    <w:rsid w:val="00190E6B"/>
    <w:rsid w:val="00190F49"/>
    <w:rsid w:val="0019153F"/>
    <w:rsid w:val="001924AA"/>
    <w:rsid w:val="0019283F"/>
    <w:rsid w:val="00193CA0"/>
    <w:rsid w:val="00194227"/>
    <w:rsid w:val="00196166"/>
    <w:rsid w:val="001961C4"/>
    <w:rsid w:val="001972AD"/>
    <w:rsid w:val="001A053E"/>
    <w:rsid w:val="001A144E"/>
    <w:rsid w:val="001A5F25"/>
    <w:rsid w:val="001A639B"/>
    <w:rsid w:val="001A71E3"/>
    <w:rsid w:val="001B166F"/>
    <w:rsid w:val="001B3751"/>
    <w:rsid w:val="001B3DF9"/>
    <w:rsid w:val="001B4516"/>
    <w:rsid w:val="001B4575"/>
    <w:rsid w:val="001B54DF"/>
    <w:rsid w:val="001B58DE"/>
    <w:rsid w:val="001C07C0"/>
    <w:rsid w:val="001C1823"/>
    <w:rsid w:val="001C322C"/>
    <w:rsid w:val="001C6551"/>
    <w:rsid w:val="001C6FDF"/>
    <w:rsid w:val="001D0B61"/>
    <w:rsid w:val="001D3C19"/>
    <w:rsid w:val="001D4D92"/>
    <w:rsid w:val="001D6D53"/>
    <w:rsid w:val="001E037D"/>
    <w:rsid w:val="001F03EF"/>
    <w:rsid w:val="001F2C82"/>
    <w:rsid w:val="001F2F36"/>
    <w:rsid w:val="001F3CE8"/>
    <w:rsid w:val="001F4761"/>
    <w:rsid w:val="001F4920"/>
    <w:rsid w:val="001F7FE9"/>
    <w:rsid w:val="00202550"/>
    <w:rsid w:val="00203ADE"/>
    <w:rsid w:val="00203BF2"/>
    <w:rsid w:val="002043B7"/>
    <w:rsid w:val="002052AB"/>
    <w:rsid w:val="00207B49"/>
    <w:rsid w:val="0021137F"/>
    <w:rsid w:val="00214459"/>
    <w:rsid w:val="002145A3"/>
    <w:rsid w:val="00214CAC"/>
    <w:rsid w:val="00214FEE"/>
    <w:rsid w:val="0021604B"/>
    <w:rsid w:val="002167C0"/>
    <w:rsid w:val="00216FE5"/>
    <w:rsid w:val="00217F8A"/>
    <w:rsid w:val="0022089C"/>
    <w:rsid w:val="0022233B"/>
    <w:rsid w:val="00223C00"/>
    <w:rsid w:val="00224434"/>
    <w:rsid w:val="00224828"/>
    <w:rsid w:val="00224C95"/>
    <w:rsid w:val="00225ADB"/>
    <w:rsid w:val="00225AEF"/>
    <w:rsid w:val="002269D4"/>
    <w:rsid w:val="00227B01"/>
    <w:rsid w:val="00230ED4"/>
    <w:rsid w:val="0023298C"/>
    <w:rsid w:val="002331D0"/>
    <w:rsid w:val="00233D17"/>
    <w:rsid w:val="00234088"/>
    <w:rsid w:val="002348DE"/>
    <w:rsid w:val="00234949"/>
    <w:rsid w:val="0023514C"/>
    <w:rsid w:val="00235179"/>
    <w:rsid w:val="002356F4"/>
    <w:rsid w:val="00235DB6"/>
    <w:rsid w:val="002373C6"/>
    <w:rsid w:val="00237590"/>
    <w:rsid w:val="00241486"/>
    <w:rsid w:val="002424D0"/>
    <w:rsid w:val="00244955"/>
    <w:rsid w:val="00244DC7"/>
    <w:rsid w:val="00244E6F"/>
    <w:rsid w:val="00245C65"/>
    <w:rsid w:val="00250477"/>
    <w:rsid w:val="002512E8"/>
    <w:rsid w:val="0025277D"/>
    <w:rsid w:val="002527C2"/>
    <w:rsid w:val="00254F9E"/>
    <w:rsid w:val="0025531E"/>
    <w:rsid w:val="00255BEE"/>
    <w:rsid w:val="0025690A"/>
    <w:rsid w:val="0025731D"/>
    <w:rsid w:val="00260DD2"/>
    <w:rsid w:val="00261B0A"/>
    <w:rsid w:val="00261F83"/>
    <w:rsid w:val="00262094"/>
    <w:rsid w:val="00263054"/>
    <w:rsid w:val="0026378F"/>
    <w:rsid w:val="0026501C"/>
    <w:rsid w:val="0026504A"/>
    <w:rsid w:val="00265DC9"/>
    <w:rsid w:val="002668DE"/>
    <w:rsid w:val="00266C6A"/>
    <w:rsid w:val="0027010E"/>
    <w:rsid w:val="0027066C"/>
    <w:rsid w:val="002738D0"/>
    <w:rsid w:val="00273C66"/>
    <w:rsid w:val="00274302"/>
    <w:rsid w:val="00274B97"/>
    <w:rsid w:val="002807AD"/>
    <w:rsid w:val="002813B0"/>
    <w:rsid w:val="00283A9A"/>
    <w:rsid w:val="002853C1"/>
    <w:rsid w:val="00290DC2"/>
    <w:rsid w:val="002912F4"/>
    <w:rsid w:val="00293D88"/>
    <w:rsid w:val="00293F65"/>
    <w:rsid w:val="002A16AF"/>
    <w:rsid w:val="002A297F"/>
    <w:rsid w:val="002A2E1E"/>
    <w:rsid w:val="002A35A8"/>
    <w:rsid w:val="002A47D1"/>
    <w:rsid w:val="002A6C92"/>
    <w:rsid w:val="002A7A85"/>
    <w:rsid w:val="002B1130"/>
    <w:rsid w:val="002B1C46"/>
    <w:rsid w:val="002B1D78"/>
    <w:rsid w:val="002B2F41"/>
    <w:rsid w:val="002B3DC4"/>
    <w:rsid w:val="002B443D"/>
    <w:rsid w:val="002B4756"/>
    <w:rsid w:val="002B5583"/>
    <w:rsid w:val="002B5A99"/>
    <w:rsid w:val="002C2D00"/>
    <w:rsid w:val="002C579B"/>
    <w:rsid w:val="002C73D1"/>
    <w:rsid w:val="002D0880"/>
    <w:rsid w:val="002D08BE"/>
    <w:rsid w:val="002D25A7"/>
    <w:rsid w:val="002D53E5"/>
    <w:rsid w:val="002D683F"/>
    <w:rsid w:val="002D6DF4"/>
    <w:rsid w:val="002E136C"/>
    <w:rsid w:val="002E19B7"/>
    <w:rsid w:val="002E2401"/>
    <w:rsid w:val="002E334B"/>
    <w:rsid w:val="002E508E"/>
    <w:rsid w:val="002E5B3F"/>
    <w:rsid w:val="002E688A"/>
    <w:rsid w:val="002E7ED5"/>
    <w:rsid w:val="002F1BF4"/>
    <w:rsid w:val="002F1DC0"/>
    <w:rsid w:val="002F248F"/>
    <w:rsid w:val="002F2C50"/>
    <w:rsid w:val="002F59EF"/>
    <w:rsid w:val="002F5D4C"/>
    <w:rsid w:val="002F7C99"/>
    <w:rsid w:val="0030044B"/>
    <w:rsid w:val="003043BD"/>
    <w:rsid w:val="00305017"/>
    <w:rsid w:val="00305CBC"/>
    <w:rsid w:val="00306BAF"/>
    <w:rsid w:val="0030794A"/>
    <w:rsid w:val="00307F4D"/>
    <w:rsid w:val="00311E70"/>
    <w:rsid w:val="00312304"/>
    <w:rsid w:val="00313244"/>
    <w:rsid w:val="00316984"/>
    <w:rsid w:val="003179B5"/>
    <w:rsid w:val="00317FAD"/>
    <w:rsid w:val="003211C7"/>
    <w:rsid w:val="003217ED"/>
    <w:rsid w:val="00324D0C"/>
    <w:rsid w:val="0032507F"/>
    <w:rsid w:val="00326240"/>
    <w:rsid w:val="003301BF"/>
    <w:rsid w:val="00331260"/>
    <w:rsid w:val="00333971"/>
    <w:rsid w:val="00333EFB"/>
    <w:rsid w:val="003351F4"/>
    <w:rsid w:val="003416BF"/>
    <w:rsid w:val="00342D75"/>
    <w:rsid w:val="0034364A"/>
    <w:rsid w:val="00345786"/>
    <w:rsid w:val="00346F4B"/>
    <w:rsid w:val="003476F9"/>
    <w:rsid w:val="00350218"/>
    <w:rsid w:val="003509C0"/>
    <w:rsid w:val="003525AF"/>
    <w:rsid w:val="003530DE"/>
    <w:rsid w:val="00353E2C"/>
    <w:rsid w:val="0035419A"/>
    <w:rsid w:val="00356BA6"/>
    <w:rsid w:val="00360957"/>
    <w:rsid w:val="00362CBC"/>
    <w:rsid w:val="00364944"/>
    <w:rsid w:val="00364B3F"/>
    <w:rsid w:val="00365AF1"/>
    <w:rsid w:val="003737FB"/>
    <w:rsid w:val="00373E40"/>
    <w:rsid w:val="00373E6E"/>
    <w:rsid w:val="0037445F"/>
    <w:rsid w:val="00374EA4"/>
    <w:rsid w:val="00375C12"/>
    <w:rsid w:val="00376A2E"/>
    <w:rsid w:val="00376D1C"/>
    <w:rsid w:val="003804CB"/>
    <w:rsid w:val="003829BA"/>
    <w:rsid w:val="00382B5C"/>
    <w:rsid w:val="00384511"/>
    <w:rsid w:val="00385C53"/>
    <w:rsid w:val="00386B72"/>
    <w:rsid w:val="00391EDC"/>
    <w:rsid w:val="00393F51"/>
    <w:rsid w:val="0039419D"/>
    <w:rsid w:val="0039563D"/>
    <w:rsid w:val="00395752"/>
    <w:rsid w:val="00395A0D"/>
    <w:rsid w:val="00396967"/>
    <w:rsid w:val="003969B8"/>
    <w:rsid w:val="00397740"/>
    <w:rsid w:val="00397F61"/>
    <w:rsid w:val="003A0A35"/>
    <w:rsid w:val="003A3159"/>
    <w:rsid w:val="003A6CF9"/>
    <w:rsid w:val="003A7EA9"/>
    <w:rsid w:val="003B19AC"/>
    <w:rsid w:val="003B2CF9"/>
    <w:rsid w:val="003B6975"/>
    <w:rsid w:val="003C0FDB"/>
    <w:rsid w:val="003C4DB1"/>
    <w:rsid w:val="003C6E78"/>
    <w:rsid w:val="003D1D2A"/>
    <w:rsid w:val="003D2A08"/>
    <w:rsid w:val="003D2BAE"/>
    <w:rsid w:val="003D3C8C"/>
    <w:rsid w:val="003D48B8"/>
    <w:rsid w:val="003D524A"/>
    <w:rsid w:val="003D6196"/>
    <w:rsid w:val="003D62F7"/>
    <w:rsid w:val="003D63E3"/>
    <w:rsid w:val="003D6581"/>
    <w:rsid w:val="003D692A"/>
    <w:rsid w:val="003D6F4F"/>
    <w:rsid w:val="003D7D71"/>
    <w:rsid w:val="003E0E9E"/>
    <w:rsid w:val="003E5D1F"/>
    <w:rsid w:val="003E6EB5"/>
    <w:rsid w:val="003F1108"/>
    <w:rsid w:val="003F195E"/>
    <w:rsid w:val="003F1C74"/>
    <w:rsid w:val="003F1D10"/>
    <w:rsid w:val="003F2877"/>
    <w:rsid w:val="003F3453"/>
    <w:rsid w:val="003F3945"/>
    <w:rsid w:val="003F4ED7"/>
    <w:rsid w:val="00400B58"/>
    <w:rsid w:val="00402974"/>
    <w:rsid w:val="004032C6"/>
    <w:rsid w:val="0040341D"/>
    <w:rsid w:val="004035D1"/>
    <w:rsid w:val="0040616E"/>
    <w:rsid w:val="00407E3B"/>
    <w:rsid w:val="00412982"/>
    <w:rsid w:val="00415562"/>
    <w:rsid w:val="0041638C"/>
    <w:rsid w:val="00416888"/>
    <w:rsid w:val="004169F0"/>
    <w:rsid w:val="00420D0E"/>
    <w:rsid w:val="0042118D"/>
    <w:rsid w:val="004215F9"/>
    <w:rsid w:val="004238F6"/>
    <w:rsid w:val="0042413D"/>
    <w:rsid w:val="004248C2"/>
    <w:rsid w:val="0042603F"/>
    <w:rsid w:val="00426E11"/>
    <w:rsid w:val="00430D19"/>
    <w:rsid w:val="00430F77"/>
    <w:rsid w:val="00430FBE"/>
    <w:rsid w:val="004330AE"/>
    <w:rsid w:val="0043467B"/>
    <w:rsid w:val="0043494C"/>
    <w:rsid w:val="00434A16"/>
    <w:rsid w:val="00434AA3"/>
    <w:rsid w:val="00434D38"/>
    <w:rsid w:val="00435D81"/>
    <w:rsid w:val="004373F7"/>
    <w:rsid w:val="00437799"/>
    <w:rsid w:val="0044145A"/>
    <w:rsid w:val="004446CD"/>
    <w:rsid w:val="00444C10"/>
    <w:rsid w:val="004458C8"/>
    <w:rsid w:val="00446931"/>
    <w:rsid w:val="0044704B"/>
    <w:rsid w:val="0044704E"/>
    <w:rsid w:val="004475AE"/>
    <w:rsid w:val="00450BCE"/>
    <w:rsid w:val="0045299E"/>
    <w:rsid w:val="00452CE1"/>
    <w:rsid w:val="00453BE2"/>
    <w:rsid w:val="00455615"/>
    <w:rsid w:val="0045635D"/>
    <w:rsid w:val="004569F6"/>
    <w:rsid w:val="0046258B"/>
    <w:rsid w:val="00464A1A"/>
    <w:rsid w:val="0046565F"/>
    <w:rsid w:val="00465A20"/>
    <w:rsid w:val="00466FA8"/>
    <w:rsid w:val="004670FD"/>
    <w:rsid w:val="0046751F"/>
    <w:rsid w:val="004675CF"/>
    <w:rsid w:val="00467781"/>
    <w:rsid w:val="00467FB0"/>
    <w:rsid w:val="004701DF"/>
    <w:rsid w:val="004735A4"/>
    <w:rsid w:val="00473FBD"/>
    <w:rsid w:val="00474E63"/>
    <w:rsid w:val="0047542F"/>
    <w:rsid w:val="00475D30"/>
    <w:rsid w:val="004762EC"/>
    <w:rsid w:val="00476DB9"/>
    <w:rsid w:val="00476F2F"/>
    <w:rsid w:val="00477483"/>
    <w:rsid w:val="00480A52"/>
    <w:rsid w:val="0048140F"/>
    <w:rsid w:val="00481666"/>
    <w:rsid w:val="00481705"/>
    <w:rsid w:val="0048188E"/>
    <w:rsid w:val="00482696"/>
    <w:rsid w:val="004839C0"/>
    <w:rsid w:val="00486148"/>
    <w:rsid w:val="00486869"/>
    <w:rsid w:val="00490113"/>
    <w:rsid w:val="00492656"/>
    <w:rsid w:val="00492EDA"/>
    <w:rsid w:val="0049449D"/>
    <w:rsid w:val="0049458E"/>
    <w:rsid w:val="004958EA"/>
    <w:rsid w:val="004965BD"/>
    <w:rsid w:val="00497705"/>
    <w:rsid w:val="004A403C"/>
    <w:rsid w:val="004A46BD"/>
    <w:rsid w:val="004B185A"/>
    <w:rsid w:val="004B32EE"/>
    <w:rsid w:val="004B3DCB"/>
    <w:rsid w:val="004B59EB"/>
    <w:rsid w:val="004B6B85"/>
    <w:rsid w:val="004C0A88"/>
    <w:rsid w:val="004C0B7A"/>
    <w:rsid w:val="004C0E33"/>
    <w:rsid w:val="004C10C6"/>
    <w:rsid w:val="004C1B32"/>
    <w:rsid w:val="004C22B3"/>
    <w:rsid w:val="004C26EC"/>
    <w:rsid w:val="004C6E28"/>
    <w:rsid w:val="004D0810"/>
    <w:rsid w:val="004D1680"/>
    <w:rsid w:val="004D5CE3"/>
    <w:rsid w:val="004D5DA4"/>
    <w:rsid w:val="004D7BFC"/>
    <w:rsid w:val="004E4007"/>
    <w:rsid w:val="004E5B4B"/>
    <w:rsid w:val="004E685B"/>
    <w:rsid w:val="004E6F83"/>
    <w:rsid w:val="004F0F5B"/>
    <w:rsid w:val="004F0FB6"/>
    <w:rsid w:val="004F154B"/>
    <w:rsid w:val="004F29A9"/>
    <w:rsid w:val="004F2CED"/>
    <w:rsid w:val="004F33E5"/>
    <w:rsid w:val="004F3D8A"/>
    <w:rsid w:val="004F52E2"/>
    <w:rsid w:val="004F5F54"/>
    <w:rsid w:val="004F675F"/>
    <w:rsid w:val="004F6802"/>
    <w:rsid w:val="004F7242"/>
    <w:rsid w:val="004F7D46"/>
    <w:rsid w:val="00500328"/>
    <w:rsid w:val="005018F2"/>
    <w:rsid w:val="00501A54"/>
    <w:rsid w:val="00501BD9"/>
    <w:rsid w:val="00502A44"/>
    <w:rsid w:val="0050532A"/>
    <w:rsid w:val="00505C0E"/>
    <w:rsid w:val="005065A2"/>
    <w:rsid w:val="00506742"/>
    <w:rsid w:val="00511C9A"/>
    <w:rsid w:val="00512B0A"/>
    <w:rsid w:val="00514D57"/>
    <w:rsid w:val="00516567"/>
    <w:rsid w:val="0051763C"/>
    <w:rsid w:val="00520D1A"/>
    <w:rsid w:val="00522F07"/>
    <w:rsid w:val="0052496D"/>
    <w:rsid w:val="00525FF9"/>
    <w:rsid w:val="00527AE2"/>
    <w:rsid w:val="0053238C"/>
    <w:rsid w:val="00532BBB"/>
    <w:rsid w:val="00535A33"/>
    <w:rsid w:val="0053622B"/>
    <w:rsid w:val="00536318"/>
    <w:rsid w:val="0053691E"/>
    <w:rsid w:val="00536AE3"/>
    <w:rsid w:val="00543E12"/>
    <w:rsid w:val="00546ADB"/>
    <w:rsid w:val="00547251"/>
    <w:rsid w:val="0054730A"/>
    <w:rsid w:val="005522F6"/>
    <w:rsid w:val="00552511"/>
    <w:rsid w:val="0055280E"/>
    <w:rsid w:val="00553290"/>
    <w:rsid w:val="005537CC"/>
    <w:rsid w:val="00553E65"/>
    <w:rsid w:val="00554E3D"/>
    <w:rsid w:val="00554F60"/>
    <w:rsid w:val="00555649"/>
    <w:rsid w:val="0055571E"/>
    <w:rsid w:val="0055699C"/>
    <w:rsid w:val="0056064E"/>
    <w:rsid w:val="00562BC5"/>
    <w:rsid w:val="00563A7D"/>
    <w:rsid w:val="00563E2C"/>
    <w:rsid w:val="00566593"/>
    <w:rsid w:val="00571BB2"/>
    <w:rsid w:val="00572230"/>
    <w:rsid w:val="00572A26"/>
    <w:rsid w:val="00573A7A"/>
    <w:rsid w:val="00574DD3"/>
    <w:rsid w:val="00574FF8"/>
    <w:rsid w:val="005753B7"/>
    <w:rsid w:val="00576572"/>
    <w:rsid w:val="00577B85"/>
    <w:rsid w:val="0058126B"/>
    <w:rsid w:val="00584E86"/>
    <w:rsid w:val="0058656E"/>
    <w:rsid w:val="005924F8"/>
    <w:rsid w:val="0059393F"/>
    <w:rsid w:val="00593ABA"/>
    <w:rsid w:val="00593C6C"/>
    <w:rsid w:val="00595295"/>
    <w:rsid w:val="005960F0"/>
    <w:rsid w:val="005971D8"/>
    <w:rsid w:val="005A2094"/>
    <w:rsid w:val="005A257B"/>
    <w:rsid w:val="005A3D1E"/>
    <w:rsid w:val="005A4DE1"/>
    <w:rsid w:val="005A77D8"/>
    <w:rsid w:val="005A784A"/>
    <w:rsid w:val="005B188A"/>
    <w:rsid w:val="005B2AB0"/>
    <w:rsid w:val="005B2C54"/>
    <w:rsid w:val="005B574B"/>
    <w:rsid w:val="005B61DD"/>
    <w:rsid w:val="005B74C5"/>
    <w:rsid w:val="005B7D0D"/>
    <w:rsid w:val="005B7E91"/>
    <w:rsid w:val="005C1A5C"/>
    <w:rsid w:val="005C1B06"/>
    <w:rsid w:val="005C2CF8"/>
    <w:rsid w:val="005C3580"/>
    <w:rsid w:val="005C6048"/>
    <w:rsid w:val="005D07CA"/>
    <w:rsid w:val="005D585F"/>
    <w:rsid w:val="005E2021"/>
    <w:rsid w:val="005E7ED5"/>
    <w:rsid w:val="005F002C"/>
    <w:rsid w:val="005F01BD"/>
    <w:rsid w:val="005F0621"/>
    <w:rsid w:val="005F1D03"/>
    <w:rsid w:val="005F1E02"/>
    <w:rsid w:val="005F25F7"/>
    <w:rsid w:val="005F390D"/>
    <w:rsid w:val="005F3EA3"/>
    <w:rsid w:val="005F4068"/>
    <w:rsid w:val="005F428F"/>
    <w:rsid w:val="005F4644"/>
    <w:rsid w:val="005F48F3"/>
    <w:rsid w:val="005F78D3"/>
    <w:rsid w:val="006010BA"/>
    <w:rsid w:val="00601F8A"/>
    <w:rsid w:val="00603604"/>
    <w:rsid w:val="006038D1"/>
    <w:rsid w:val="006045FB"/>
    <w:rsid w:val="00607394"/>
    <w:rsid w:val="00610C1F"/>
    <w:rsid w:val="00611047"/>
    <w:rsid w:val="00612A83"/>
    <w:rsid w:val="00614266"/>
    <w:rsid w:val="00614F8E"/>
    <w:rsid w:val="00617C57"/>
    <w:rsid w:val="006200DD"/>
    <w:rsid w:val="006205AD"/>
    <w:rsid w:val="00622991"/>
    <w:rsid w:val="00623F4B"/>
    <w:rsid w:val="006308D8"/>
    <w:rsid w:val="0063241B"/>
    <w:rsid w:val="006332C1"/>
    <w:rsid w:val="00633901"/>
    <w:rsid w:val="006357AE"/>
    <w:rsid w:val="00635D76"/>
    <w:rsid w:val="00637282"/>
    <w:rsid w:val="00637444"/>
    <w:rsid w:val="00637BA5"/>
    <w:rsid w:val="00637BA7"/>
    <w:rsid w:val="00641214"/>
    <w:rsid w:val="00642198"/>
    <w:rsid w:val="00643D68"/>
    <w:rsid w:val="006440D2"/>
    <w:rsid w:val="00644B39"/>
    <w:rsid w:val="006453AB"/>
    <w:rsid w:val="00645913"/>
    <w:rsid w:val="006519B5"/>
    <w:rsid w:val="00652110"/>
    <w:rsid w:val="0065295C"/>
    <w:rsid w:val="00652C48"/>
    <w:rsid w:val="00652D5F"/>
    <w:rsid w:val="00653F4A"/>
    <w:rsid w:val="00654699"/>
    <w:rsid w:val="00655E8D"/>
    <w:rsid w:val="006603B8"/>
    <w:rsid w:val="006625B5"/>
    <w:rsid w:val="006625E0"/>
    <w:rsid w:val="00662BF4"/>
    <w:rsid w:val="006644E5"/>
    <w:rsid w:val="0066479A"/>
    <w:rsid w:val="00665B8B"/>
    <w:rsid w:val="006669EC"/>
    <w:rsid w:val="00671273"/>
    <w:rsid w:val="00672539"/>
    <w:rsid w:val="00672651"/>
    <w:rsid w:val="00672843"/>
    <w:rsid w:val="00673177"/>
    <w:rsid w:val="0067350A"/>
    <w:rsid w:val="0067370C"/>
    <w:rsid w:val="00674EEA"/>
    <w:rsid w:val="0067532C"/>
    <w:rsid w:val="00676A93"/>
    <w:rsid w:val="00676BDD"/>
    <w:rsid w:val="00676EC3"/>
    <w:rsid w:val="00676FB8"/>
    <w:rsid w:val="00676FBD"/>
    <w:rsid w:val="006772E5"/>
    <w:rsid w:val="00677A0A"/>
    <w:rsid w:val="00680E05"/>
    <w:rsid w:val="006820E2"/>
    <w:rsid w:val="00684B53"/>
    <w:rsid w:val="00685C98"/>
    <w:rsid w:val="00687F2B"/>
    <w:rsid w:val="00692A0C"/>
    <w:rsid w:val="00692DF1"/>
    <w:rsid w:val="006932E5"/>
    <w:rsid w:val="006948E8"/>
    <w:rsid w:val="00695EDF"/>
    <w:rsid w:val="00696ABD"/>
    <w:rsid w:val="006A08E3"/>
    <w:rsid w:val="006A20F4"/>
    <w:rsid w:val="006A52CE"/>
    <w:rsid w:val="006A6072"/>
    <w:rsid w:val="006B04BA"/>
    <w:rsid w:val="006B28E9"/>
    <w:rsid w:val="006B35D1"/>
    <w:rsid w:val="006B3C44"/>
    <w:rsid w:val="006B4CEC"/>
    <w:rsid w:val="006B6244"/>
    <w:rsid w:val="006B6A42"/>
    <w:rsid w:val="006B7309"/>
    <w:rsid w:val="006C1C7F"/>
    <w:rsid w:val="006C2EAF"/>
    <w:rsid w:val="006C36B3"/>
    <w:rsid w:val="006C4EEA"/>
    <w:rsid w:val="006C50BA"/>
    <w:rsid w:val="006C6A2B"/>
    <w:rsid w:val="006C6B28"/>
    <w:rsid w:val="006D02D3"/>
    <w:rsid w:val="006D1BDF"/>
    <w:rsid w:val="006D2517"/>
    <w:rsid w:val="006D49B1"/>
    <w:rsid w:val="006D4F77"/>
    <w:rsid w:val="006D5790"/>
    <w:rsid w:val="006D59E9"/>
    <w:rsid w:val="006D6901"/>
    <w:rsid w:val="006E2232"/>
    <w:rsid w:val="006E2A8A"/>
    <w:rsid w:val="006E471C"/>
    <w:rsid w:val="006E72D1"/>
    <w:rsid w:val="006E79DA"/>
    <w:rsid w:val="006F0FC2"/>
    <w:rsid w:val="006F15AC"/>
    <w:rsid w:val="006F23D4"/>
    <w:rsid w:val="006F3EFA"/>
    <w:rsid w:val="006F798F"/>
    <w:rsid w:val="007001B0"/>
    <w:rsid w:val="00703022"/>
    <w:rsid w:val="007049AB"/>
    <w:rsid w:val="00705619"/>
    <w:rsid w:val="00705AC7"/>
    <w:rsid w:val="00707F93"/>
    <w:rsid w:val="007102A2"/>
    <w:rsid w:val="00710C13"/>
    <w:rsid w:val="00713003"/>
    <w:rsid w:val="00713857"/>
    <w:rsid w:val="00713A14"/>
    <w:rsid w:val="00713C9C"/>
    <w:rsid w:val="00713D47"/>
    <w:rsid w:val="00714A50"/>
    <w:rsid w:val="0071752A"/>
    <w:rsid w:val="00720747"/>
    <w:rsid w:val="00722DC9"/>
    <w:rsid w:val="007230ED"/>
    <w:rsid w:val="00723C43"/>
    <w:rsid w:val="007258CD"/>
    <w:rsid w:val="00726385"/>
    <w:rsid w:val="00727B14"/>
    <w:rsid w:val="00732751"/>
    <w:rsid w:val="00734578"/>
    <w:rsid w:val="00735909"/>
    <w:rsid w:val="00740968"/>
    <w:rsid w:val="00741FDD"/>
    <w:rsid w:val="007446FE"/>
    <w:rsid w:val="007449C7"/>
    <w:rsid w:val="00745246"/>
    <w:rsid w:val="00745769"/>
    <w:rsid w:val="0074699F"/>
    <w:rsid w:val="0075124E"/>
    <w:rsid w:val="00752D61"/>
    <w:rsid w:val="007562FA"/>
    <w:rsid w:val="00757863"/>
    <w:rsid w:val="00760768"/>
    <w:rsid w:val="007618C1"/>
    <w:rsid w:val="00763137"/>
    <w:rsid w:val="007665C8"/>
    <w:rsid w:val="00766E85"/>
    <w:rsid w:val="00767D8F"/>
    <w:rsid w:val="00767F4B"/>
    <w:rsid w:val="007730A9"/>
    <w:rsid w:val="0077364E"/>
    <w:rsid w:val="00773FEE"/>
    <w:rsid w:val="00774319"/>
    <w:rsid w:val="007748BF"/>
    <w:rsid w:val="00774A35"/>
    <w:rsid w:val="00774AD7"/>
    <w:rsid w:val="00774E33"/>
    <w:rsid w:val="007753C3"/>
    <w:rsid w:val="00776F83"/>
    <w:rsid w:val="007779B2"/>
    <w:rsid w:val="00777C74"/>
    <w:rsid w:val="00780427"/>
    <w:rsid w:val="00780DFF"/>
    <w:rsid w:val="00781D3D"/>
    <w:rsid w:val="007843CB"/>
    <w:rsid w:val="00784617"/>
    <w:rsid w:val="00784DE1"/>
    <w:rsid w:val="00785E30"/>
    <w:rsid w:val="00787C90"/>
    <w:rsid w:val="00791ED7"/>
    <w:rsid w:val="00793969"/>
    <w:rsid w:val="00793AEF"/>
    <w:rsid w:val="00793E29"/>
    <w:rsid w:val="00793F01"/>
    <w:rsid w:val="007948E1"/>
    <w:rsid w:val="00794AAF"/>
    <w:rsid w:val="0079625D"/>
    <w:rsid w:val="007970A9"/>
    <w:rsid w:val="00797DF7"/>
    <w:rsid w:val="007A2DBE"/>
    <w:rsid w:val="007A4AB8"/>
    <w:rsid w:val="007A4C09"/>
    <w:rsid w:val="007A4FE6"/>
    <w:rsid w:val="007A5AA2"/>
    <w:rsid w:val="007A6E70"/>
    <w:rsid w:val="007A718A"/>
    <w:rsid w:val="007A7DDF"/>
    <w:rsid w:val="007B09D4"/>
    <w:rsid w:val="007B16CD"/>
    <w:rsid w:val="007B2279"/>
    <w:rsid w:val="007B375C"/>
    <w:rsid w:val="007B4411"/>
    <w:rsid w:val="007B4DEC"/>
    <w:rsid w:val="007B5EE1"/>
    <w:rsid w:val="007B5F26"/>
    <w:rsid w:val="007B7A95"/>
    <w:rsid w:val="007C2B17"/>
    <w:rsid w:val="007C2F57"/>
    <w:rsid w:val="007C4E11"/>
    <w:rsid w:val="007C54FA"/>
    <w:rsid w:val="007C5AA9"/>
    <w:rsid w:val="007C5C86"/>
    <w:rsid w:val="007C73D4"/>
    <w:rsid w:val="007C7920"/>
    <w:rsid w:val="007D095A"/>
    <w:rsid w:val="007D1751"/>
    <w:rsid w:val="007D4D41"/>
    <w:rsid w:val="007D5CA2"/>
    <w:rsid w:val="007D6844"/>
    <w:rsid w:val="007D7CA8"/>
    <w:rsid w:val="007E04D6"/>
    <w:rsid w:val="007E1419"/>
    <w:rsid w:val="007E4EA1"/>
    <w:rsid w:val="007E7C24"/>
    <w:rsid w:val="007F3B7E"/>
    <w:rsid w:val="007F4466"/>
    <w:rsid w:val="007F5428"/>
    <w:rsid w:val="00800852"/>
    <w:rsid w:val="00801B23"/>
    <w:rsid w:val="00802089"/>
    <w:rsid w:val="0080335A"/>
    <w:rsid w:val="00804A37"/>
    <w:rsid w:val="00805AAD"/>
    <w:rsid w:val="00807436"/>
    <w:rsid w:val="0080767E"/>
    <w:rsid w:val="008105AD"/>
    <w:rsid w:val="008109E1"/>
    <w:rsid w:val="00810B68"/>
    <w:rsid w:val="00813146"/>
    <w:rsid w:val="00813FFE"/>
    <w:rsid w:val="00814386"/>
    <w:rsid w:val="00814506"/>
    <w:rsid w:val="00814770"/>
    <w:rsid w:val="00816526"/>
    <w:rsid w:val="00816BD9"/>
    <w:rsid w:val="008176EA"/>
    <w:rsid w:val="00820D1D"/>
    <w:rsid w:val="00822837"/>
    <w:rsid w:val="00822A4D"/>
    <w:rsid w:val="0082314E"/>
    <w:rsid w:val="008238B9"/>
    <w:rsid w:val="0083028A"/>
    <w:rsid w:val="00830B2F"/>
    <w:rsid w:val="00830C4D"/>
    <w:rsid w:val="00830DCC"/>
    <w:rsid w:val="008327AD"/>
    <w:rsid w:val="00832BFB"/>
    <w:rsid w:val="008335CB"/>
    <w:rsid w:val="00833642"/>
    <w:rsid w:val="008344D5"/>
    <w:rsid w:val="008410CA"/>
    <w:rsid w:val="00841304"/>
    <w:rsid w:val="00841A9C"/>
    <w:rsid w:val="00841FEE"/>
    <w:rsid w:val="0084205E"/>
    <w:rsid w:val="0084209D"/>
    <w:rsid w:val="00842EB5"/>
    <w:rsid w:val="00845500"/>
    <w:rsid w:val="00847511"/>
    <w:rsid w:val="00850F9F"/>
    <w:rsid w:val="00851C05"/>
    <w:rsid w:val="008537D1"/>
    <w:rsid w:val="008577FF"/>
    <w:rsid w:val="00864229"/>
    <w:rsid w:val="00865391"/>
    <w:rsid w:val="0086544F"/>
    <w:rsid w:val="0086568A"/>
    <w:rsid w:val="00866ADB"/>
    <w:rsid w:val="00870278"/>
    <w:rsid w:val="00870F2A"/>
    <w:rsid w:val="00871BF9"/>
    <w:rsid w:val="00872289"/>
    <w:rsid w:val="0087514F"/>
    <w:rsid w:val="00875170"/>
    <w:rsid w:val="00876589"/>
    <w:rsid w:val="0087659E"/>
    <w:rsid w:val="00880E9C"/>
    <w:rsid w:val="00881C42"/>
    <w:rsid w:val="0088227B"/>
    <w:rsid w:val="00882BA9"/>
    <w:rsid w:val="00883500"/>
    <w:rsid w:val="008836ED"/>
    <w:rsid w:val="008840A7"/>
    <w:rsid w:val="00891608"/>
    <w:rsid w:val="00892203"/>
    <w:rsid w:val="008924A8"/>
    <w:rsid w:val="00892FA4"/>
    <w:rsid w:val="00893A19"/>
    <w:rsid w:val="00894AFF"/>
    <w:rsid w:val="008963E0"/>
    <w:rsid w:val="00896583"/>
    <w:rsid w:val="008A012D"/>
    <w:rsid w:val="008A0AF8"/>
    <w:rsid w:val="008A16AB"/>
    <w:rsid w:val="008A22A1"/>
    <w:rsid w:val="008A45A9"/>
    <w:rsid w:val="008A4C5E"/>
    <w:rsid w:val="008A6D54"/>
    <w:rsid w:val="008B6830"/>
    <w:rsid w:val="008B6C67"/>
    <w:rsid w:val="008B6E8D"/>
    <w:rsid w:val="008B73A8"/>
    <w:rsid w:val="008B7515"/>
    <w:rsid w:val="008B759A"/>
    <w:rsid w:val="008B7899"/>
    <w:rsid w:val="008B789F"/>
    <w:rsid w:val="008C08D7"/>
    <w:rsid w:val="008C2ED8"/>
    <w:rsid w:val="008C3F91"/>
    <w:rsid w:val="008C59F1"/>
    <w:rsid w:val="008C62CC"/>
    <w:rsid w:val="008C7EBA"/>
    <w:rsid w:val="008D1417"/>
    <w:rsid w:val="008D1C90"/>
    <w:rsid w:val="008D2619"/>
    <w:rsid w:val="008D28B4"/>
    <w:rsid w:val="008D4528"/>
    <w:rsid w:val="008D4D33"/>
    <w:rsid w:val="008D510F"/>
    <w:rsid w:val="008D5995"/>
    <w:rsid w:val="008D5C23"/>
    <w:rsid w:val="008D69D2"/>
    <w:rsid w:val="008D6F10"/>
    <w:rsid w:val="008D7D9F"/>
    <w:rsid w:val="008E089F"/>
    <w:rsid w:val="008E1669"/>
    <w:rsid w:val="008E18FB"/>
    <w:rsid w:val="008E3473"/>
    <w:rsid w:val="008E3E72"/>
    <w:rsid w:val="008E412F"/>
    <w:rsid w:val="008E544C"/>
    <w:rsid w:val="008E5801"/>
    <w:rsid w:val="008E6BB0"/>
    <w:rsid w:val="008E6DED"/>
    <w:rsid w:val="008F0B9D"/>
    <w:rsid w:val="008F2690"/>
    <w:rsid w:val="008F4571"/>
    <w:rsid w:val="008F4E46"/>
    <w:rsid w:val="008F50C1"/>
    <w:rsid w:val="009005AD"/>
    <w:rsid w:val="00900E99"/>
    <w:rsid w:val="00905EA7"/>
    <w:rsid w:val="00906A6F"/>
    <w:rsid w:val="00906D6F"/>
    <w:rsid w:val="00907937"/>
    <w:rsid w:val="0091164D"/>
    <w:rsid w:val="00912670"/>
    <w:rsid w:val="00914C83"/>
    <w:rsid w:val="00915C59"/>
    <w:rsid w:val="009171D1"/>
    <w:rsid w:val="00922A65"/>
    <w:rsid w:val="009234A0"/>
    <w:rsid w:val="009239F2"/>
    <w:rsid w:val="00923E58"/>
    <w:rsid w:val="009244C7"/>
    <w:rsid w:val="009305EB"/>
    <w:rsid w:val="0093165C"/>
    <w:rsid w:val="009319A0"/>
    <w:rsid w:val="0093240E"/>
    <w:rsid w:val="0093257E"/>
    <w:rsid w:val="00932935"/>
    <w:rsid w:val="009334CE"/>
    <w:rsid w:val="0093352B"/>
    <w:rsid w:val="0093506C"/>
    <w:rsid w:val="00940859"/>
    <w:rsid w:val="009411B5"/>
    <w:rsid w:val="009442F9"/>
    <w:rsid w:val="0094640E"/>
    <w:rsid w:val="00947CB5"/>
    <w:rsid w:val="009507CD"/>
    <w:rsid w:val="00950BDE"/>
    <w:rsid w:val="00952695"/>
    <w:rsid w:val="00953802"/>
    <w:rsid w:val="00953957"/>
    <w:rsid w:val="009568F3"/>
    <w:rsid w:val="0096052B"/>
    <w:rsid w:val="00964686"/>
    <w:rsid w:val="00966C41"/>
    <w:rsid w:val="0097097F"/>
    <w:rsid w:val="00970C24"/>
    <w:rsid w:val="009712E9"/>
    <w:rsid w:val="009718ED"/>
    <w:rsid w:val="00971E25"/>
    <w:rsid w:val="00973185"/>
    <w:rsid w:val="0097478F"/>
    <w:rsid w:val="00974ED4"/>
    <w:rsid w:val="00976B3D"/>
    <w:rsid w:val="00976B68"/>
    <w:rsid w:val="00977355"/>
    <w:rsid w:val="009800B7"/>
    <w:rsid w:val="009800BB"/>
    <w:rsid w:val="00980323"/>
    <w:rsid w:val="009808B6"/>
    <w:rsid w:val="009820D0"/>
    <w:rsid w:val="009821C8"/>
    <w:rsid w:val="00982946"/>
    <w:rsid w:val="00982EAD"/>
    <w:rsid w:val="0098406D"/>
    <w:rsid w:val="00987C25"/>
    <w:rsid w:val="009923D9"/>
    <w:rsid w:val="00994878"/>
    <w:rsid w:val="009950C7"/>
    <w:rsid w:val="009955A3"/>
    <w:rsid w:val="00995BB3"/>
    <w:rsid w:val="009968ED"/>
    <w:rsid w:val="009970D8"/>
    <w:rsid w:val="009A017E"/>
    <w:rsid w:val="009A1CAE"/>
    <w:rsid w:val="009A20A2"/>
    <w:rsid w:val="009A39E0"/>
    <w:rsid w:val="009A47EE"/>
    <w:rsid w:val="009A4A4A"/>
    <w:rsid w:val="009A53B3"/>
    <w:rsid w:val="009A5D25"/>
    <w:rsid w:val="009B09C3"/>
    <w:rsid w:val="009B0E8C"/>
    <w:rsid w:val="009B1DE7"/>
    <w:rsid w:val="009B26E3"/>
    <w:rsid w:val="009B3850"/>
    <w:rsid w:val="009B42ED"/>
    <w:rsid w:val="009B4E4C"/>
    <w:rsid w:val="009B5CA5"/>
    <w:rsid w:val="009B5CD7"/>
    <w:rsid w:val="009B6742"/>
    <w:rsid w:val="009C12A0"/>
    <w:rsid w:val="009C4DF4"/>
    <w:rsid w:val="009D1F61"/>
    <w:rsid w:val="009D2450"/>
    <w:rsid w:val="009D2B5B"/>
    <w:rsid w:val="009D4DE8"/>
    <w:rsid w:val="009D4F19"/>
    <w:rsid w:val="009D781B"/>
    <w:rsid w:val="009E0A9D"/>
    <w:rsid w:val="009E594B"/>
    <w:rsid w:val="009E6807"/>
    <w:rsid w:val="009E69F0"/>
    <w:rsid w:val="009E6DDA"/>
    <w:rsid w:val="009F0AD2"/>
    <w:rsid w:val="009F19D3"/>
    <w:rsid w:val="009F2150"/>
    <w:rsid w:val="009F390C"/>
    <w:rsid w:val="009F4ED1"/>
    <w:rsid w:val="009F5128"/>
    <w:rsid w:val="009F672B"/>
    <w:rsid w:val="00A0016F"/>
    <w:rsid w:val="00A00738"/>
    <w:rsid w:val="00A01062"/>
    <w:rsid w:val="00A0313B"/>
    <w:rsid w:val="00A037EA"/>
    <w:rsid w:val="00A044D3"/>
    <w:rsid w:val="00A055AD"/>
    <w:rsid w:val="00A06233"/>
    <w:rsid w:val="00A070AA"/>
    <w:rsid w:val="00A07F8A"/>
    <w:rsid w:val="00A101E1"/>
    <w:rsid w:val="00A101F7"/>
    <w:rsid w:val="00A10617"/>
    <w:rsid w:val="00A11191"/>
    <w:rsid w:val="00A11806"/>
    <w:rsid w:val="00A12694"/>
    <w:rsid w:val="00A12922"/>
    <w:rsid w:val="00A13605"/>
    <w:rsid w:val="00A16571"/>
    <w:rsid w:val="00A16907"/>
    <w:rsid w:val="00A16C91"/>
    <w:rsid w:val="00A2064D"/>
    <w:rsid w:val="00A222FA"/>
    <w:rsid w:val="00A22AFB"/>
    <w:rsid w:val="00A2519B"/>
    <w:rsid w:val="00A252B8"/>
    <w:rsid w:val="00A3260D"/>
    <w:rsid w:val="00A3317F"/>
    <w:rsid w:val="00A34696"/>
    <w:rsid w:val="00A34EB3"/>
    <w:rsid w:val="00A35343"/>
    <w:rsid w:val="00A35377"/>
    <w:rsid w:val="00A36DED"/>
    <w:rsid w:val="00A376B4"/>
    <w:rsid w:val="00A417EA"/>
    <w:rsid w:val="00A422F3"/>
    <w:rsid w:val="00A43781"/>
    <w:rsid w:val="00A43B73"/>
    <w:rsid w:val="00A43DF0"/>
    <w:rsid w:val="00A454B9"/>
    <w:rsid w:val="00A45AD3"/>
    <w:rsid w:val="00A46421"/>
    <w:rsid w:val="00A4669E"/>
    <w:rsid w:val="00A46AE9"/>
    <w:rsid w:val="00A478C3"/>
    <w:rsid w:val="00A53A65"/>
    <w:rsid w:val="00A53DB6"/>
    <w:rsid w:val="00A54FEA"/>
    <w:rsid w:val="00A57E6E"/>
    <w:rsid w:val="00A60A1A"/>
    <w:rsid w:val="00A621A6"/>
    <w:rsid w:val="00A6249D"/>
    <w:rsid w:val="00A62A8E"/>
    <w:rsid w:val="00A62E61"/>
    <w:rsid w:val="00A66C25"/>
    <w:rsid w:val="00A670F6"/>
    <w:rsid w:val="00A704FC"/>
    <w:rsid w:val="00A74F67"/>
    <w:rsid w:val="00A77D44"/>
    <w:rsid w:val="00A81A70"/>
    <w:rsid w:val="00A81C12"/>
    <w:rsid w:val="00A849DE"/>
    <w:rsid w:val="00A90B63"/>
    <w:rsid w:val="00A90E1E"/>
    <w:rsid w:val="00A927B0"/>
    <w:rsid w:val="00A94033"/>
    <w:rsid w:val="00A95B77"/>
    <w:rsid w:val="00A96D4E"/>
    <w:rsid w:val="00A97788"/>
    <w:rsid w:val="00AA109E"/>
    <w:rsid w:val="00AA2F51"/>
    <w:rsid w:val="00AA4BF1"/>
    <w:rsid w:val="00AA5CC8"/>
    <w:rsid w:val="00AA60E8"/>
    <w:rsid w:val="00AB4467"/>
    <w:rsid w:val="00AB5C82"/>
    <w:rsid w:val="00AB6480"/>
    <w:rsid w:val="00AC0B09"/>
    <w:rsid w:val="00AC4B80"/>
    <w:rsid w:val="00AC6ADE"/>
    <w:rsid w:val="00AD0855"/>
    <w:rsid w:val="00AD12AD"/>
    <w:rsid w:val="00AD3C24"/>
    <w:rsid w:val="00AD759C"/>
    <w:rsid w:val="00AE1DAE"/>
    <w:rsid w:val="00AE26BC"/>
    <w:rsid w:val="00AE2B29"/>
    <w:rsid w:val="00AE2E7F"/>
    <w:rsid w:val="00AE4362"/>
    <w:rsid w:val="00AE512E"/>
    <w:rsid w:val="00AE65AB"/>
    <w:rsid w:val="00AF022D"/>
    <w:rsid w:val="00AF2220"/>
    <w:rsid w:val="00AF2BCB"/>
    <w:rsid w:val="00AF3C19"/>
    <w:rsid w:val="00AF43ED"/>
    <w:rsid w:val="00AF49CE"/>
    <w:rsid w:val="00AF68D3"/>
    <w:rsid w:val="00B000AA"/>
    <w:rsid w:val="00B00F2A"/>
    <w:rsid w:val="00B01035"/>
    <w:rsid w:val="00B02746"/>
    <w:rsid w:val="00B029AE"/>
    <w:rsid w:val="00B035B4"/>
    <w:rsid w:val="00B03841"/>
    <w:rsid w:val="00B07FCE"/>
    <w:rsid w:val="00B1068B"/>
    <w:rsid w:val="00B11CEC"/>
    <w:rsid w:val="00B12DB0"/>
    <w:rsid w:val="00B138E4"/>
    <w:rsid w:val="00B1421E"/>
    <w:rsid w:val="00B15752"/>
    <w:rsid w:val="00B1636C"/>
    <w:rsid w:val="00B16599"/>
    <w:rsid w:val="00B16ACF"/>
    <w:rsid w:val="00B2041F"/>
    <w:rsid w:val="00B20F96"/>
    <w:rsid w:val="00B21962"/>
    <w:rsid w:val="00B25787"/>
    <w:rsid w:val="00B3046D"/>
    <w:rsid w:val="00B31500"/>
    <w:rsid w:val="00B32AD2"/>
    <w:rsid w:val="00B3312A"/>
    <w:rsid w:val="00B33D46"/>
    <w:rsid w:val="00B350E3"/>
    <w:rsid w:val="00B3568C"/>
    <w:rsid w:val="00B3658E"/>
    <w:rsid w:val="00B3741A"/>
    <w:rsid w:val="00B37D53"/>
    <w:rsid w:val="00B421A8"/>
    <w:rsid w:val="00B42357"/>
    <w:rsid w:val="00B4296B"/>
    <w:rsid w:val="00B43D37"/>
    <w:rsid w:val="00B43EFC"/>
    <w:rsid w:val="00B45F2F"/>
    <w:rsid w:val="00B46230"/>
    <w:rsid w:val="00B47ED0"/>
    <w:rsid w:val="00B47F56"/>
    <w:rsid w:val="00B504C0"/>
    <w:rsid w:val="00B53030"/>
    <w:rsid w:val="00B53F51"/>
    <w:rsid w:val="00B548C3"/>
    <w:rsid w:val="00B55DEA"/>
    <w:rsid w:val="00B57654"/>
    <w:rsid w:val="00B57816"/>
    <w:rsid w:val="00B578C7"/>
    <w:rsid w:val="00B57978"/>
    <w:rsid w:val="00B624DB"/>
    <w:rsid w:val="00B64328"/>
    <w:rsid w:val="00B646BF"/>
    <w:rsid w:val="00B66D9B"/>
    <w:rsid w:val="00B66E6A"/>
    <w:rsid w:val="00B67051"/>
    <w:rsid w:val="00B701C9"/>
    <w:rsid w:val="00B709CD"/>
    <w:rsid w:val="00B7277E"/>
    <w:rsid w:val="00B73574"/>
    <w:rsid w:val="00B74CEB"/>
    <w:rsid w:val="00B778B4"/>
    <w:rsid w:val="00B77EC2"/>
    <w:rsid w:val="00B832AD"/>
    <w:rsid w:val="00B84E13"/>
    <w:rsid w:val="00B87E81"/>
    <w:rsid w:val="00B900C9"/>
    <w:rsid w:val="00B9320C"/>
    <w:rsid w:val="00B9414E"/>
    <w:rsid w:val="00BA0684"/>
    <w:rsid w:val="00BA0CE2"/>
    <w:rsid w:val="00BA0D9F"/>
    <w:rsid w:val="00BA159E"/>
    <w:rsid w:val="00BA2DFF"/>
    <w:rsid w:val="00BA3E28"/>
    <w:rsid w:val="00BA3E5F"/>
    <w:rsid w:val="00BA4016"/>
    <w:rsid w:val="00BB0769"/>
    <w:rsid w:val="00BB2013"/>
    <w:rsid w:val="00BB2BF5"/>
    <w:rsid w:val="00BB4AEB"/>
    <w:rsid w:val="00BB59ED"/>
    <w:rsid w:val="00BB7F36"/>
    <w:rsid w:val="00BC0D7C"/>
    <w:rsid w:val="00BC1ED7"/>
    <w:rsid w:val="00BC55E0"/>
    <w:rsid w:val="00BC75D2"/>
    <w:rsid w:val="00BC774D"/>
    <w:rsid w:val="00BD1537"/>
    <w:rsid w:val="00BD1CB7"/>
    <w:rsid w:val="00BD502A"/>
    <w:rsid w:val="00BD7F14"/>
    <w:rsid w:val="00BE11E0"/>
    <w:rsid w:val="00BE1EE5"/>
    <w:rsid w:val="00BE281F"/>
    <w:rsid w:val="00BE398E"/>
    <w:rsid w:val="00BE39D4"/>
    <w:rsid w:val="00BE3BD6"/>
    <w:rsid w:val="00BE5196"/>
    <w:rsid w:val="00BE5484"/>
    <w:rsid w:val="00BE6721"/>
    <w:rsid w:val="00BE69B5"/>
    <w:rsid w:val="00BF03A3"/>
    <w:rsid w:val="00BF226D"/>
    <w:rsid w:val="00BF2404"/>
    <w:rsid w:val="00BF398C"/>
    <w:rsid w:val="00BF3CDB"/>
    <w:rsid w:val="00BF6598"/>
    <w:rsid w:val="00BF7EB0"/>
    <w:rsid w:val="00C002EC"/>
    <w:rsid w:val="00C00591"/>
    <w:rsid w:val="00C00BEC"/>
    <w:rsid w:val="00C00BEF"/>
    <w:rsid w:val="00C01231"/>
    <w:rsid w:val="00C014F4"/>
    <w:rsid w:val="00C01639"/>
    <w:rsid w:val="00C01B6B"/>
    <w:rsid w:val="00C02CB6"/>
    <w:rsid w:val="00C03162"/>
    <w:rsid w:val="00C041BA"/>
    <w:rsid w:val="00C04A70"/>
    <w:rsid w:val="00C05785"/>
    <w:rsid w:val="00C05EEB"/>
    <w:rsid w:val="00C1256B"/>
    <w:rsid w:val="00C12D1F"/>
    <w:rsid w:val="00C14D2B"/>
    <w:rsid w:val="00C16C34"/>
    <w:rsid w:val="00C17CB5"/>
    <w:rsid w:val="00C20467"/>
    <w:rsid w:val="00C226DB"/>
    <w:rsid w:val="00C255F2"/>
    <w:rsid w:val="00C2740F"/>
    <w:rsid w:val="00C27FE6"/>
    <w:rsid w:val="00C31AD5"/>
    <w:rsid w:val="00C33228"/>
    <w:rsid w:val="00C35B1F"/>
    <w:rsid w:val="00C35C96"/>
    <w:rsid w:val="00C40BDA"/>
    <w:rsid w:val="00C42A50"/>
    <w:rsid w:val="00C4504C"/>
    <w:rsid w:val="00C46193"/>
    <w:rsid w:val="00C46DF4"/>
    <w:rsid w:val="00C476F4"/>
    <w:rsid w:val="00C50757"/>
    <w:rsid w:val="00C51BC3"/>
    <w:rsid w:val="00C53181"/>
    <w:rsid w:val="00C534D7"/>
    <w:rsid w:val="00C537C6"/>
    <w:rsid w:val="00C54E39"/>
    <w:rsid w:val="00C57A0B"/>
    <w:rsid w:val="00C61E57"/>
    <w:rsid w:val="00C6369A"/>
    <w:rsid w:val="00C63950"/>
    <w:rsid w:val="00C63F7C"/>
    <w:rsid w:val="00C66423"/>
    <w:rsid w:val="00C66E37"/>
    <w:rsid w:val="00C70396"/>
    <w:rsid w:val="00C709B6"/>
    <w:rsid w:val="00C70EE2"/>
    <w:rsid w:val="00C71BA3"/>
    <w:rsid w:val="00C7314B"/>
    <w:rsid w:val="00C7397A"/>
    <w:rsid w:val="00C756A8"/>
    <w:rsid w:val="00C82739"/>
    <w:rsid w:val="00C83385"/>
    <w:rsid w:val="00C85003"/>
    <w:rsid w:val="00C855DD"/>
    <w:rsid w:val="00C85BA3"/>
    <w:rsid w:val="00C85DAF"/>
    <w:rsid w:val="00C874A0"/>
    <w:rsid w:val="00C908D6"/>
    <w:rsid w:val="00C95B04"/>
    <w:rsid w:val="00C96785"/>
    <w:rsid w:val="00C97A24"/>
    <w:rsid w:val="00CA2379"/>
    <w:rsid w:val="00CA5E07"/>
    <w:rsid w:val="00CA5E98"/>
    <w:rsid w:val="00CA5F12"/>
    <w:rsid w:val="00CA62E9"/>
    <w:rsid w:val="00CA6BCE"/>
    <w:rsid w:val="00CA6E82"/>
    <w:rsid w:val="00CA7BE3"/>
    <w:rsid w:val="00CB08FF"/>
    <w:rsid w:val="00CB1554"/>
    <w:rsid w:val="00CB357D"/>
    <w:rsid w:val="00CB5DB3"/>
    <w:rsid w:val="00CB7DED"/>
    <w:rsid w:val="00CC1474"/>
    <w:rsid w:val="00CC1DA8"/>
    <w:rsid w:val="00CC3C11"/>
    <w:rsid w:val="00CC41EB"/>
    <w:rsid w:val="00CC4735"/>
    <w:rsid w:val="00CC53C8"/>
    <w:rsid w:val="00CC670C"/>
    <w:rsid w:val="00CC6AC5"/>
    <w:rsid w:val="00CC702A"/>
    <w:rsid w:val="00CD055F"/>
    <w:rsid w:val="00CD2474"/>
    <w:rsid w:val="00CD2F02"/>
    <w:rsid w:val="00CD50D4"/>
    <w:rsid w:val="00CD6602"/>
    <w:rsid w:val="00CD6B33"/>
    <w:rsid w:val="00CD6F44"/>
    <w:rsid w:val="00CD7F0E"/>
    <w:rsid w:val="00CD7F16"/>
    <w:rsid w:val="00CE0457"/>
    <w:rsid w:val="00CE0D02"/>
    <w:rsid w:val="00CE27C5"/>
    <w:rsid w:val="00CE429D"/>
    <w:rsid w:val="00CE4747"/>
    <w:rsid w:val="00CE5D48"/>
    <w:rsid w:val="00CE643B"/>
    <w:rsid w:val="00CE6DC5"/>
    <w:rsid w:val="00CE6F7C"/>
    <w:rsid w:val="00CE7164"/>
    <w:rsid w:val="00CE76FF"/>
    <w:rsid w:val="00CF0BAE"/>
    <w:rsid w:val="00CF1BB6"/>
    <w:rsid w:val="00CF36EB"/>
    <w:rsid w:val="00CF41BB"/>
    <w:rsid w:val="00CF43DB"/>
    <w:rsid w:val="00CF49D6"/>
    <w:rsid w:val="00CF5B05"/>
    <w:rsid w:val="00CF63E8"/>
    <w:rsid w:val="00D0160E"/>
    <w:rsid w:val="00D02529"/>
    <w:rsid w:val="00D02AE7"/>
    <w:rsid w:val="00D02E6B"/>
    <w:rsid w:val="00D04757"/>
    <w:rsid w:val="00D04CBE"/>
    <w:rsid w:val="00D05E29"/>
    <w:rsid w:val="00D06BE9"/>
    <w:rsid w:val="00D113E2"/>
    <w:rsid w:val="00D157AF"/>
    <w:rsid w:val="00D15BDB"/>
    <w:rsid w:val="00D165E7"/>
    <w:rsid w:val="00D16753"/>
    <w:rsid w:val="00D17C41"/>
    <w:rsid w:val="00D2001D"/>
    <w:rsid w:val="00D20906"/>
    <w:rsid w:val="00D216AB"/>
    <w:rsid w:val="00D2185E"/>
    <w:rsid w:val="00D230E1"/>
    <w:rsid w:val="00D27378"/>
    <w:rsid w:val="00D32308"/>
    <w:rsid w:val="00D3731F"/>
    <w:rsid w:val="00D37969"/>
    <w:rsid w:val="00D37E3B"/>
    <w:rsid w:val="00D4144F"/>
    <w:rsid w:val="00D42AD9"/>
    <w:rsid w:val="00D45D1D"/>
    <w:rsid w:val="00D45DF5"/>
    <w:rsid w:val="00D46AC8"/>
    <w:rsid w:val="00D4745E"/>
    <w:rsid w:val="00D47D19"/>
    <w:rsid w:val="00D52CF7"/>
    <w:rsid w:val="00D53EAF"/>
    <w:rsid w:val="00D541A0"/>
    <w:rsid w:val="00D546B2"/>
    <w:rsid w:val="00D577C8"/>
    <w:rsid w:val="00D5798B"/>
    <w:rsid w:val="00D63855"/>
    <w:rsid w:val="00D63AF2"/>
    <w:rsid w:val="00D63B74"/>
    <w:rsid w:val="00D64A37"/>
    <w:rsid w:val="00D66016"/>
    <w:rsid w:val="00D67566"/>
    <w:rsid w:val="00D70C2C"/>
    <w:rsid w:val="00D72052"/>
    <w:rsid w:val="00D7245F"/>
    <w:rsid w:val="00D7391B"/>
    <w:rsid w:val="00D740B1"/>
    <w:rsid w:val="00D74532"/>
    <w:rsid w:val="00D745B4"/>
    <w:rsid w:val="00D773B6"/>
    <w:rsid w:val="00D811B9"/>
    <w:rsid w:val="00D8254D"/>
    <w:rsid w:val="00D843C3"/>
    <w:rsid w:val="00D84800"/>
    <w:rsid w:val="00D85747"/>
    <w:rsid w:val="00D862A9"/>
    <w:rsid w:val="00D86A6A"/>
    <w:rsid w:val="00D87D6E"/>
    <w:rsid w:val="00D90BAF"/>
    <w:rsid w:val="00D925D9"/>
    <w:rsid w:val="00D9339D"/>
    <w:rsid w:val="00D93AA4"/>
    <w:rsid w:val="00D9468E"/>
    <w:rsid w:val="00D94711"/>
    <w:rsid w:val="00D95CD1"/>
    <w:rsid w:val="00D964DA"/>
    <w:rsid w:val="00D97444"/>
    <w:rsid w:val="00D97652"/>
    <w:rsid w:val="00D97BED"/>
    <w:rsid w:val="00DA20E6"/>
    <w:rsid w:val="00DA5FD4"/>
    <w:rsid w:val="00DA66EB"/>
    <w:rsid w:val="00DA6D63"/>
    <w:rsid w:val="00DA6E2C"/>
    <w:rsid w:val="00DB0407"/>
    <w:rsid w:val="00DB1116"/>
    <w:rsid w:val="00DB1513"/>
    <w:rsid w:val="00DB2926"/>
    <w:rsid w:val="00DB3DE0"/>
    <w:rsid w:val="00DB4514"/>
    <w:rsid w:val="00DB4671"/>
    <w:rsid w:val="00DB6205"/>
    <w:rsid w:val="00DB62E0"/>
    <w:rsid w:val="00DB6ADA"/>
    <w:rsid w:val="00DC0543"/>
    <w:rsid w:val="00DC35A0"/>
    <w:rsid w:val="00DC364A"/>
    <w:rsid w:val="00DC460A"/>
    <w:rsid w:val="00DC483D"/>
    <w:rsid w:val="00DC5F22"/>
    <w:rsid w:val="00DC6050"/>
    <w:rsid w:val="00DC703E"/>
    <w:rsid w:val="00DD008C"/>
    <w:rsid w:val="00DD010D"/>
    <w:rsid w:val="00DD0124"/>
    <w:rsid w:val="00DD0766"/>
    <w:rsid w:val="00DD161E"/>
    <w:rsid w:val="00DD1DF0"/>
    <w:rsid w:val="00DD234A"/>
    <w:rsid w:val="00DD2578"/>
    <w:rsid w:val="00DD279A"/>
    <w:rsid w:val="00DD3101"/>
    <w:rsid w:val="00DD5B1C"/>
    <w:rsid w:val="00DD75CE"/>
    <w:rsid w:val="00DD7D45"/>
    <w:rsid w:val="00DE26A8"/>
    <w:rsid w:val="00DE5343"/>
    <w:rsid w:val="00DE5493"/>
    <w:rsid w:val="00DE5703"/>
    <w:rsid w:val="00DE6243"/>
    <w:rsid w:val="00DE6BE4"/>
    <w:rsid w:val="00DE6BF4"/>
    <w:rsid w:val="00DE78AA"/>
    <w:rsid w:val="00DF1C94"/>
    <w:rsid w:val="00DF20E5"/>
    <w:rsid w:val="00DF3CEE"/>
    <w:rsid w:val="00DF3E4B"/>
    <w:rsid w:val="00DF5C47"/>
    <w:rsid w:val="00DF5C69"/>
    <w:rsid w:val="00DF6219"/>
    <w:rsid w:val="00DF6E2F"/>
    <w:rsid w:val="00E01EA1"/>
    <w:rsid w:val="00E0319D"/>
    <w:rsid w:val="00E03377"/>
    <w:rsid w:val="00E037E4"/>
    <w:rsid w:val="00E03E6C"/>
    <w:rsid w:val="00E068D8"/>
    <w:rsid w:val="00E06E32"/>
    <w:rsid w:val="00E071A6"/>
    <w:rsid w:val="00E07677"/>
    <w:rsid w:val="00E106B7"/>
    <w:rsid w:val="00E1106F"/>
    <w:rsid w:val="00E12501"/>
    <w:rsid w:val="00E13202"/>
    <w:rsid w:val="00E14126"/>
    <w:rsid w:val="00E143A1"/>
    <w:rsid w:val="00E14B3B"/>
    <w:rsid w:val="00E209DB"/>
    <w:rsid w:val="00E239CD"/>
    <w:rsid w:val="00E25C02"/>
    <w:rsid w:val="00E25C64"/>
    <w:rsid w:val="00E30C9F"/>
    <w:rsid w:val="00E317E1"/>
    <w:rsid w:val="00E35194"/>
    <w:rsid w:val="00E35D7F"/>
    <w:rsid w:val="00E36A2D"/>
    <w:rsid w:val="00E4108D"/>
    <w:rsid w:val="00E41141"/>
    <w:rsid w:val="00E44A59"/>
    <w:rsid w:val="00E44C3B"/>
    <w:rsid w:val="00E4570B"/>
    <w:rsid w:val="00E47793"/>
    <w:rsid w:val="00E502B3"/>
    <w:rsid w:val="00E504D1"/>
    <w:rsid w:val="00E514FF"/>
    <w:rsid w:val="00E52CC2"/>
    <w:rsid w:val="00E55A6D"/>
    <w:rsid w:val="00E55F01"/>
    <w:rsid w:val="00E57606"/>
    <w:rsid w:val="00E6236E"/>
    <w:rsid w:val="00E623F3"/>
    <w:rsid w:val="00E63A60"/>
    <w:rsid w:val="00E63EEB"/>
    <w:rsid w:val="00E670E6"/>
    <w:rsid w:val="00E67880"/>
    <w:rsid w:val="00E67E46"/>
    <w:rsid w:val="00E70138"/>
    <w:rsid w:val="00E70170"/>
    <w:rsid w:val="00E7085E"/>
    <w:rsid w:val="00E7328F"/>
    <w:rsid w:val="00E733EF"/>
    <w:rsid w:val="00E75868"/>
    <w:rsid w:val="00E76038"/>
    <w:rsid w:val="00E7628D"/>
    <w:rsid w:val="00E767EE"/>
    <w:rsid w:val="00E81472"/>
    <w:rsid w:val="00E81FDD"/>
    <w:rsid w:val="00E850E5"/>
    <w:rsid w:val="00E85323"/>
    <w:rsid w:val="00E865D8"/>
    <w:rsid w:val="00E87A41"/>
    <w:rsid w:val="00E87D7D"/>
    <w:rsid w:val="00E9034D"/>
    <w:rsid w:val="00E908FF"/>
    <w:rsid w:val="00E90B78"/>
    <w:rsid w:val="00E91CD1"/>
    <w:rsid w:val="00E91D24"/>
    <w:rsid w:val="00E94AE8"/>
    <w:rsid w:val="00E95699"/>
    <w:rsid w:val="00E9656D"/>
    <w:rsid w:val="00E96E7B"/>
    <w:rsid w:val="00EA1148"/>
    <w:rsid w:val="00EA2130"/>
    <w:rsid w:val="00EA2F53"/>
    <w:rsid w:val="00EA379E"/>
    <w:rsid w:val="00EA398F"/>
    <w:rsid w:val="00EA39F4"/>
    <w:rsid w:val="00EA3A95"/>
    <w:rsid w:val="00EA4132"/>
    <w:rsid w:val="00EA4675"/>
    <w:rsid w:val="00EA4B27"/>
    <w:rsid w:val="00EA5C39"/>
    <w:rsid w:val="00EA5F84"/>
    <w:rsid w:val="00EB1DFE"/>
    <w:rsid w:val="00EB28DB"/>
    <w:rsid w:val="00EB3370"/>
    <w:rsid w:val="00EB3788"/>
    <w:rsid w:val="00EB3E4A"/>
    <w:rsid w:val="00EB5963"/>
    <w:rsid w:val="00EB671F"/>
    <w:rsid w:val="00EC0613"/>
    <w:rsid w:val="00EC1280"/>
    <w:rsid w:val="00EC18C8"/>
    <w:rsid w:val="00EC303C"/>
    <w:rsid w:val="00EC32D9"/>
    <w:rsid w:val="00EC5CC8"/>
    <w:rsid w:val="00EC7E1D"/>
    <w:rsid w:val="00ED1422"/>
    <w:rsid w:val="00ED1B95"/>
    <w:rsid w:val="00ED35E0"/>
    <w:rsid w:val="00ED68F0"/>
    <w:rsid w:val="00ED7463"/>
    <w:rsid w:val="00EE013A"/>
    <w:rsid w:val="00EE119F"/>
    <w:rsid w:val="00EE1CC8"/>
    <w:rsid w:val="00EE2E68"/>
    <w:rsid w:val="00EE4157"/>
    <w:rsid w:val="00EE4D30"/>
    <w:rsid w:val="00EE4ED9"/>
    <w:rsid w:val="00EF1039"/>
    <w:rsid w:val="00EF1A57"/>
    <w:rsid w:val="00EF490E"/>
    <w:rsid w:val="00EF4EF1"/>
    <w:rsid w:val="00EF525C"/>
    <w:rsid w:val="00EF7E99"/>
    <w:rsid w:val="00F003E8"/>
    <w:rsid w:val="00F02008"/>
    <w:rsid w:val="00F024D4"/>
    <w:rsid w:val="00F038A1"/>
    <w:rsid w:val="00F07321"/>
    <w:rsid w:val="00F07A21"/>
    <w:rsid w:val="00F07CDE"/>
    <w:rsid w:val="00F109F9"/>
    <w:rsid w:val="00F14309"/>
    <w:rsid w:val="00F20497"/>
    <w:rsid w:val="00F20677"/>
    <w:rsid w:val="00F210C8"/>
    <w:rsid w:val="00F27EDC"/>
    <w:rsid w:val="00F312DD"/>
    <w:rsid w:val="00F31CF5"/>
    <w:rsid w:val="00F325C4"/>
    <w:rsid w:val="00F330E4"/>
    <w:rsid w:val="00F34D4E"/>
    <w:rsid w:val="00F361B2"/>
    <w:rsid w:val="00F3676C"/>
    <w:rsid w:val="00F4030A"/>
    <w:rsid w:val="00F40847"/>
    <w:rsid w:val="00F40CEE"/>
    <w:rsid w:val="00F41780"/>
    <w:rsid w:val="00F44B85"/>
    <w:rsid w:val="00F46E68"/>
    <w:rsid w:val="00F50177"/>
    <w:rsid w:val="00F50A20"/>
    <w:rsid w:val="00F52A1F"/>
    <w:rsid w:val="00F55834"/>
    <w:rsid w:val="00F56CD4"/>
    <w:rsid w:val="00F57591"/>
    <w:rsid w:val="00F60CCC"/>
    <w:rsid w:val="00F61832"/>
    <w:rsid w:val="00F62B83"/>
    <w:rsid w:val="00F62C23"/>
    <w:rsid w:val="00F6337B"/>
    <w:rsid w:val="00F64035"/>
    <w:rsid w:val="00F646A8"/>
    <w:rsid w:val="00F647DF"/>
    <w:rsid w:val="00F65AF4"/>
    <w:rsid w:val="00F65B8C"/>
    <w:rsid w:val="00F6648D"/>
    <w:rsid w:val="00F679C3"/>
    <w:rsid w:val="00F706C9"/>
    <w:rsid w:val="00F70C37"/>
    <w:rsid w:val="00F723E2"/>
    <w:rsid w:val="00F723EA"/>
    <w:rsid w:val="00F72665"/>
    <w:rsid w:val="00F734E8"/>
    <w:rsid w:val="00F73C72"/>
    <w:rsid w:val="00F753AE"/>
    <w:rsid w:val="00F7607C"/>
    <w:rsid w:val="00F768A7"/>
    <w:rsid w:val="00F7712B"/>
    <w:rsid w:val="00F81875"/>
    <w:rsid w:val="00F82681"/>
    <w:rsid w:val="00F82AA8"/>
    <w:rsid w:val="00F83DBE"/>
    <w:rsid w:val="00F85689"/>
    <w:rsid w:val="00F85C4A"/>
    <w:rsid w:val="00F86F2C"/>
    <w:rsid w:val="00F9119E"/>
    <w:rsid w:val="00F93FCE"/>
    <w:rsid w:val="00F94349"/>
    <w:rsid w:val="00F969C1"/>
    <w:rsid w:val="00FA03C3"/>
    <w:rsid w:val="00FA076C"/>
    <w:rsid w:val="00FA21EE"/>
    <w:rsid w:val="00FA6A3B"/>
    <w:rsid w:val="00FA7D91"/>
    <w:rsid w:val="00FB0F39"/>
    <w:rsid w:val="00FB1392"/>
    <w:rsid w:val="00FB1928"/>
    <w:rsid w:val="00FB38F3"/>
    <w:rsid w:val="00FB404B"/>
    <w:rsid w:val="00FB62AD"/>
    <w:rsid w:val="00FC0953"/>
    <w:rsid w:val="00FC11A9"/>
    <w:rsid w:val="00FC2BF3"/>
    <w:rsid w:val="00FC545E"/>
    <w:rsid w:val="00FC5A9E"/>
    <w:rsid w:val="00FC5C31"/>
    <w:rsid w:val="00FC773E"/>
    <w:rsid w:val="00FC7D22"/>
    <w:rsid w:val="00FD49B9"/>
    <w:rsid w:val="00FD5C8B"/>
    <w:rsid w:val="00FD6B42"/>
    <w:rsid w:val="00FD7930"/>
    <w:rsid w:val="00FE121B"/>
    <w:rsid w:val="00FE215E"/>
    <w:rsid w:val="00FE2185"/>
    <w:rsid w:val="00FE2395"/>
    <w:rsid w:val="00FE38EA"/>
    <w:rsid w:val="00FE478B"/>
    <w:rsid w:val="00FE4863"/>
    <w:rsid w:val="00FE760C"/>
    <w:rsid w:val="00FF0691"/>
    <w:rsid w:val="00FF2704"/>
    <w:rsid w:val="00FF31F1"/>
    <w:rsid w:val="00FF408A"/>
    <w:rsid w:val="00FF4B9D"/>
    <w:rsid w:val="114325F7"/>
    <w:rsid w:val="18A63E65"/>
    <w:rsid w:val="57E4785F"/>
    <w:rsid w:val="62A34846"/>
    <w:rsid w:val="6AFB12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37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A35377"/>
    <w:rPr>
      <w:sz w:val="18"/>
      <w:szCs w:val="18"/>
    </w:rPr>
  </w:style>
  <w:style w:type="paragraph" w:styleId="a4">
    <w:name w:val="footer"/>
    <w:basedOn w:val="a"/>
    <w:link w:val="Char0"/>
    <w:uiPriority w:val="99"/>
    <w:unhideWhenUsed/>
    <w:qFormat/>
    <w:rsid w:val="00A35377"/>
    <w:pPr>
      <w:tabs>
        <w:tab w:val="center" w:pos="4153"/>
        <w:tab w:val="right" w:pos="8306"/>
      </w:tabs>
      <w:snapToGrid w:val="0"/>
      <w:jc w:val="left"/>
    </w:pPr>
    <w:rPr>
      <w:sz w:val="18"/>
      <w:szCs w:val="18"/>
    </w:rPr>
  </w:style>
  <w:style w:type="paragraph" w:styleId="a5">
    <w:name w:val="header"/>
    <w:basedOn w:val="a"/>
    <w:link w:val="Char1"/>
    <w:uiPriority w:val="99"/>
    <w:unhideWhenUsed/>
    <w:rsid w:val="00A35377"/>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rsid w:val="00A35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basedOn w:val="a0"/>
    <w:link w:val="a4"/>
    <w:uiPriority w:val="99"/>
    <w:qFormat/>
    <w:rsid w:val="00A35377"/>
    <w:rPr>
      <w:rFonts w:ascii="Times New Roman" w:eastAsia="宋体" w:hAnsi="Times New Roman" w:cs="Times New Roman"/>
      <w:sz w:val="18"/>
      <w:szCs w:val="18"/>
    </w:rPr>
  </w:style>
  <w:style w:type="character" w:customStyle="1" w:styleId="1">
    <w:name w:val="明显参考1"/>
    <w:basedOn w:val="a0"/>
    <w:uiPriority w:val="32"/>
    <w:qFormat/>
    <w:rsid w:val="00A35377"/>
    <w:rPr>
      <w:b/>
      <w:bCs/>
      <w:smallCaps/>
      <w:color w:val="4F81BD" w:themeColor="accent1"/>
      <w:spacing w:val="5"/>
    </w:rPr>
  </w:style>
  <w:style w:type="paragraph" w:customStyle="1" w:styleId="10">
    <w:name w:val="列出段落1"/>
    <w:basedOn w:val="a"/>
    <w:uiPriority w:val="34"/>
    <w:qFormat/>
    <w:rsid w:val="00A35377"/>
    <w:pPr>
      <w:ind w:firstLineChars="200" w:firstLine="420"/>
    </w:pPr>
  </w:style>
  <w:style w:type="character" w:customStyle="1" w:styleId="font31">
    <w:name w:val="font31"/>
    <w:basedOn w:val="a0"/>
    <w:rsid w:val="00A35377"/>
    <w:rPr>
      <w:rFonts w:ascii="Times New Roman" w:hAnsi="Times New Roman" w:cs="Times New Roman" w:hint="default"/>
      <w:color w:val="000000"/>
      <w:sz w:val="21"/>
      <w:szCs w:val="21"/>
      <w:u w:val="none"/>
    </w:rPr>
  </w:style>
  <w:style w:type="character" w:customStyle="1" w:styleId="font01">
    <w:name w:val="font01"/>
    <w:basedOn w:val="a0"/>
    <w:rsid w:val="00A35377"/>
    <w:rPr>
      <w:rFonts w:ascii="宋体" w:eastAsia="宋体" w:hAnsi="宋体" w:cs="宋体" w:hint="eastAsia"/>
      <w:color w:val="000000"/>
      <w:sz w:val="21"/>
      <w:szCs w:val="21"/>
      <w:u w:val="none"/>
    </w:rPr>
  </w:style>
  <w:style w:type="character" w:customStyle="1" w:styleId="Char">
    <w:name w:val="批注框文本 Char"/>
    <w:basedOn w:val="a0"/>
    <w:link w:val="a3"/>
    <w:uiPriority w:val="99"/>
    <w:semiHidden/>
    <w:rsid w:val="00A35377"/>
    <w:rPr>
      <w:kern w:val="2"/>
      <w:sz w:val="18"/>
      <w:szCs w:val="18"/>
    </w:rPr>
  </w:style>
  <w:style w:type="character" w:customStyle="1" w:styleId="Char1">
    <w:name w:val="页眉 Char"/>
    <w:basedOn w:val="a0"/>
    <w:link w:val="a5"/>
    <w:uiPriority w:val="99"/>
    <w:qFormat/>
    <w:rsid w:val="00A35377"/>
    <w:rPr>
      <w:kern w:val="2"/>
      <w:sz w:val="18"/>
      <w:szCs w:val="18"/>
    </w:rPr>
  </w:style>
  <w:style w:type="character" w:customStyle="1" w:styleId="font21">
    <w:name w:val="font21"/>
    <w:basedOn w:val="a0"/>
    <w:qFormat/>
    <w:rsid w:val="00A35377"/>
    <w:rPr>
      <w:rFonts w:ascii="Times New Roman" w:hAnsi="Times New Roman" w:cs="Times New Roman" w:hint="default"/>
      <w:color w:val="000000"/>
      <w:sz w:val="21"/>
      <w:szCs w:val="21"/>
      <w:u w:val="none"/>
    </w:rPr>
  </w:style>
  <w:style w:type="character" w:customStyle="1" w:styleId="font41">
    <w:name w:val="font41"/>
    <w:basedOn w:val="a0"/>
    <w:rsid w:val="00A35377"/>
    <w:rPr>
      <w:rFonts w:ascii="宋体" w:eastAsia="宋体" w:hAnsi="宋体" w:cs="宋体" w:hint="eastAsia"/>
      <w:color w:val="000000"/>
      <w:sz w:val="21"/>
      <w:szCs w:val="21"/>
      <w:u w:val="none"/>
    </w:rPr>
  </w:style>
  <w:style w:type="character" w:customStyle="1" w:styleId="font11">
    <w:name w:val="font11"/>
    <w:basedOn w:val="a0"/>
    <w:qFormat/>
    <w:rsid w:val="00A35377"/>
    <w:rPr>
      <w:rFonts w:ascii="宋体" w:eastAsia="宋体" w:hAnsi="宋体" w:cs="宋体" w:hint="eastAsia"/>
      <w:color w:val="000000"/>
      <w:sz w:val="21"/>
      <w:szCs w:val="21"/>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1992</Words>
  <Characters>11359</Characters>
  <Application>Microsoft Office Word</Application>
  <DocSecurity>0</DocSecurity>
  <Lines>94</Lines>
  <Paragraphs>26</Paragraphs>
  <ScaleCrop>false</ScaleCrop>
  <Company>微软中国</Company>
  <LinksUpToDate>false</LinksUpToDate>
  <CharactersWithSpaces>13325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oempc</dc:creator>
  <cp:lastModifiedBy>SkyUN.Org</cp:lastModifiedBy>
  <cp:revision>44</cp:revision>
  <dcterms:created xsi:type="dcterms:W3CDTF">2016-11-29T13:32:00Z</dcterms:created>
  <dcterms:modified xsi:type="dcterms:W3CDTF">2016-12-05T05:40:00Z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